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A30F9" w14:textId="3475ACC6" w:rsidR="004734CC" w:rsidRPr="00DF7128" w:rsidRDefault="004D123D" w:rsidP="00DF7128">
      <w:pPr>
        <w:pStyle w:val="FootnoteText"/>
        <w:spacing w:line="276" w:lineRule="auto"/>
        <w:ind w:left="0" w:firstLine="0"/>
        <w:rPr>
          <w:rFonts w:ascii="Avenir Medium" w:hAnsi="Avenir Medium"/>
          <w:sz w:val="32"/>
          <w:szCs w:val="32"/>
          <w14:numForm w14:val="lining"/>
        </w:rPr>
      </w:pPr>
      <w:r w:rsidRPr="00DF7128">
        <w:rPr>
          <w:rFonts w:ascii="Avenir Medium" w:hAnsi="Avenir Medium"/>
          <w:sz w:val="32"/>
          <w:szCs w:val="32"/>
          <w14:numForm w14:val="lining"/>
        </w:rPr>
        <w:t>Gamification</w:t>
      </w:r>
      <w:r w:rsidR="00B637FA" w:rsidRPr="00DF7128">
        <w:rPr>
          <w:rFonts w:ascii="Avenir Medium" w:hAnsi="Avenir Medium"/>
          <w:sz w:val="32"/>
          <w:szCs w:val="32"/>
          <w14:numForm w14:val="lining"/>
        </w:rPr>
        <w:t xml:space="preserve"> and Domain Transfer</w:t>
      </w:r>
    </w:p>
    <w:p w14:paraId="40C57A9A" w14:textId="69CF7307" w:rsidR="00E46368" w:rsidRPr="00DF7128" w:rsidRDefault="00DF7128" w:rsidP="00DF7128">
      <w:pPr>
        <w:pStyle w:val="FootnoteText"/>
        <w:ind w:left="0" w:firstLine="360"/>
        <w:rPr>
          <w:rFonts w:ascii="Avenir Light" w:hAnsi="Avenir Light"/>
          <w:sz w:val="24"/>
          <w:szCs w:val="24"/>
          <w14:numForm w14:val="lining"/>
        </w:rPr>
      </w:pPr>
      <w:r w:rsidRPr="00DF7128">
        <w:rPr>
          <w:rFonts w:ascii="Avenir Light" w:hAnsi="Avenir Light"/>
          <w:sz w:val="24"/>
          <w:szCs w:val="24"/>
          <w14:numForm w14:val="lining"/>
        </w:rPr>
        <w:t>Developing Strategies and Best Practices</w:t>
      </w:r>
    </w:p>
    <w:p w14:paraId="7C0BB741" w14:textId="77777777" w:rsidR="00DF7128" w:rsidRPr="00DF7128" w:rsidRDefault="00DF7128" w:rsidP="00B36FE1">
      <w:pPr>
        <w:pStyle w:val="FootnoteText"/>
        <w:ind w:left="0" w:firstLine="0"/>
        <w:rPr>
          <w:rFonts w:ascii="Avenir Light" w:hAnsi="Avenir Light"/>
          <w:sz w:val="24"/>
          <w:szCs w:val="24"/>
          <w14:numForm w14:val="lining"/>
        </w:rPr>
      </w:pPr>
    </w:p>
    <w:p w14:paraId="72FD3DFC" w14:textId="77777777" w:rsidR="00E46368" w:rsidRPr="00DF7128" w:rsidRDefault="00E46368"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Andrew Richmond</w:t>
      </w:r>
    </w:p>
    <w:p w14:paraId="783FD6CB" w14:textId="77777777" w:rsidR="00E46368" w:rsidRPr="00DF7128" w:rsidRDefault="00E46368" w:rsidP="00B36FE1">
      <w:pPr>
        <w:pStyle w:val="FootnoteText"/>
        <w:ind w:left="0" w:firstLine="0"/>
        <w:rPr>
          <w:rFonts w:ascii="Constantia" w:hAnsi="Constantia"/>
          <w:sz w:val="22"/>
          <w:szCs w:val="22"/>
          <w14:numForm w14:val="lining"/>
        </w:rPr>
      </w:pPr>
    </w:p>
    <w:p w14:paraId="44201977" w14:textId="77777777" w:rsidR="00E46368" w:rsidRPr="00DF7128" w:rsidRDefault="00E46368" w:rsidP="00B36FE1">
      <w:pPr>
        <w:pStyle w:val="FootnoteText"/>
        <w:ind w:left="0" w:firstLine="0"/>
        <w:rPr>
          <w:rFonts w:ascii="Constantia" w:hAnsi="Constantia"/>
          <w:sz w:val="22"/>
          <w:szCs w:val="22"/>
          <w14:numForm w14:val="lining"/>
        </w:rPr>
      </w:pPr>
    </w:p>
    <w:p w14:paraId="01821255" w14:textId="77777777" w:rsidR="00DF7128" w:rsidRPr="00DF7128" w:rsidRDefault="00E46368" w:rsidP="00B36FE1">
      <w:pPr>
        <w:pStyle w:val="FootnoteText"/>
        <w:ind w:left="432" w:firstLine="0"/>
        <w:rPr>
          <w:rFonts w:ascii="Constantia" w:hAnsi="Constantia"/>
          <w:b/>
          <w:bCs/>
          <w:sz w:val="22"/>
          <w:szCs w:val="22"/>
          <w14:numForm w14:val="lining"/>
        </w:rPr>
      </w:pPr>
      <w:r w:rsidRPr="00DF7128">
        <w:rPr>
          <w:rFonts w:ascii="Avenir Heavy" w:hAnsi="Avenir Heavy"/>
          <w:b/>
          <w:bCs/>
          <w:sz w:val="22"/>
          <w:szCs w:val="22"/>
          <w14:numForm w14:val="lining"/>
        </w:rPr>
        <w:t>Abstract</w:t>
      </w:r>
    </w:p>
    <w:p w14:paraId="5B8E62A0" w14:textId="167372DA" w:rsidR="00E46368" w:rsidRPr="00DF7128" w:rsidRDefault="00AA3F50" w:rsidP="00B36FE1">
      <w:pPr>
        <w:pStyle w:val="FootnoteText"/>
        <w:ind w:left="432" w:firstLine="0"/>
        <w:rPr>
          <w:rFonts w:ascii="Constantia" w:hAnsi="Constantia"/>
          <w:sz w:val="22"/>
          <w:szCs w:val="22"/>
          <w14:numForm w14:val="lining"/>
        </w:rPr>
      </w:pPr>
      <w:r w:rsidRPr="00DF7128">
        <w:rPr>
          <w:rFonts w:ascii="Constantia" w:hAnsi="Constantia"/>
          <w:sz w:val="22"/>
          <w:szCs w:val="22"/>
          <w14:numForm w14:val="lining"/>
        </w:rPr>
        <w:t xml:space="preserve">Gamification is “the use of gameplay mechanics for nongame applications” </w:t>
      </w:r>
      <w:r w:rsidR="00D766A6" w:rsidRPr="00DF7128">
        <w:rPr>
          <w:rFonts w:ascii="Constantia" w:hAnsi="Constantia"/>
          <w:sz w:val="22"/>
          <w:szCs w:val="22"/>
          <w14:numForm w14:val="lining"/>
        </w:rPr>
        <w:fldChar w:fldCharType="begin" w:fldLock="1"/>
      </w:r>
      <w:r w:rsidR="003D1628" w:rsidRPr="00DF7128">
        <w:rPr>
          <w:rFonts w:ascii="Constantia" w:hAnsi="Constantia"/>
          <w:sz w:val="22"/>
          <w:szCs w:val="22"/>
          <w14:numForm w14:val="lining"/>
        </w:rPr>
        <w:instrText>ADDIN CSL_CITATION {"citationItems":[{"id":"ITEM-1","itemData":{"DOI":"10.1111/dsji.12203","ISSN":"15404609","abstract":"Gamification—the use of gameplay mechanics for nongame applications—enables learning by doing, yet questions abound about its effectiveness for education. This teaching brief reports on the gamification of an entrepreneurship course using a stand-alone gamification platform integrated with Shopify, a global e-commerce platform for online stores. Students experienced the entire entrepreneurship process from ideation to launch of a real business and beyond. A live leaderboard allows tracking of team performance and provides a competitive element to the experiential learning. The gamification involved the creation and operation of online ventures by 269 undergraduate students during a trimester-long undergraduate entrepreneurship course. The assessment of student learning outcomes shows that the gamified approach enhanced students’ experience, engagement, and entrepreneurial self-efficacy. I conclude with pedagogical observations to assist instructors in implementing a gamified approach.","author":[{"dropping-particle":"","family":"Isabelle","given":"Diane A.","non-dropping-particle":"","parse-names":false,"suffix":""}],"container-title":"Decision Sciences Journal of Innovative Education","id":"ITEM-1","issue":"2","issued":{"date-parts":[["2020"]]},"page":"203-223","title":"Gamification of Entrepreneurship Education","type":"article-journal","volume":"18"},"uris":["http://www.mendeley.com/documents/?uuid=ca84d9da-b0b9-42fd-81b1-061fd3f78eb2"]}],"mendeley":{"formattedCitation":"(Isabelle, 2020)","plainTextFormattedCitation":"(Isabelle, 2020)","previouslyFormattedCitation":"(Isabelle, 2020)"},"properties":{"noteIndex":0},"schema":"https://github.com/citation-style-language/schema/raw/master/csl-citation.json"}</w:instrText>
      </w:r>
      <w:r w:rsidR="00D766A6" w:rsidRPr="00DF7128">
        <w:rPr>
          <w:rFonts w:ascii="Constantia" w:hAnsi="Constantia"/>
          <w:sz w:val="22"/>
          <w:szCs w:val="22"/>
          <w14:numForm w14:val="lining"/>
        </w:rPr>
        <w:fldChar w:fldCharType="separate"/>
      </w:r>
      <w:r w:rsidR="00D766A6" w:rsidRPr="00DF7128">
        <w:rPr>
          <w:rFonts w:ascii="Constantia" w:hAnsi="Constantia"/>
          <w:noProof/>
          <w:sz w:val="22"/>
          <w:szCs w:val="22"/>
          <w14:numForm w14:val="lining"/>
        </w:rPr>
        <w:t>(Isabelle, 2020)</w:t>
      </w:r>
      <w:r w:rsidR="00D766A6" w:rsidRPr="00DF7128">
        <w:rPr>
          <w:rFonts w:ascii="Constantia" w:hAnsi="Constantia"/>
          <w:sz w:val="22"/>
          <w:szCs w:val="22"/>
          <w14:numForm w14:val="lining"/>
        </w:rPr>
        <w:fldChar w:fldCharType="end"/>
      </w:r>
      <w:r w:rsidRPr="00DF7128">
        <w:rPr>
          <w:rFonts w:ascii="Constantia" w:hAnsi="Constantia"/>
          <w:sz w:val="22"/>
          <w:szCs w:val="22"/>
          <w14:numForm w14:val="lining"/>
        </w:rPr>
        <w:t>, and it’s a controversial subject in</w:t>
      </w:r>
      <w:r w:rsidR="00415780" w:rsidRPr="00DF7128">
        <w:rPr>
          <w:rFonts w:ascii="Constantia" w:hAnsi="Constantia"/>
          <w:sz w:val="22"/>
          <w:szCs w:val="22"/>
          <w14:numForm w14:val="lining"/>
        </w:rPr>
        <w:t xml:space="preserve"> </w:t>
      </w:r>
      <w:r w:rsidRPr="00DF7128">
        <w:rPr>
          <w:rFonts w:ascii="Constantia" w:hAnsi="Constantia"/>
          <w:sz w:val="22"/>
          <w:szCs w:val="22"/>
          <w14:numForm w14:val="lining"/>
        </w:rPr>
        <w:t xml:space="preserve">pedagogy. </w:t>
      </w:r>
      <w:r w:rsidR="00415780" w:rsidRPr="00DF7128">
        <w:rPr>
          <w:rFonts w:ascii="Constantia" w:hAnsi="Constantia"/>
          <w:sz w:val="22"/>
          <w:szCs w:val="22"/>
          <w14:numForm w14:val="lining"/>
        </w:rPr>
        <w:t>Gamification</w:t>
      </w:r>
      <w:r w:rsidRPr="00DF7128">
        <w:rPr>
          <w:rFonts w:ascii="Constantia" w:hAnsi="Constantia"/>
          <w:sz w:val="22"/>
          <w:szCs w:val="22"/>
          <w14:numForm w14:val="lining"/>
        </w:rPr>
        <w:t xml:space="preserve"> has a</w:t>
      </w:r>
      <w:r w:rsidR="009728D5" w:rsidRPr="00DF7128">
        <w:rPr>
          <w:rFonts w:ascii="Constantia" w:hAnsi="Constantia"/>
          <w:sz w:val="22"/>
          <w:szCs w:val="22"/>
          <w14:numForm w14:val="lining"/>
        </w:rPr>
        <w:t>s</w:t>
      </w:r>
      <w:r w:rsidRPr="00DF7128">
        <w:rPr>
          <w:rFonts w:ascii="Constantia" w:hAnsi="Constantia"/>
          <w:sz w:val="22"/>
          <w:szCs w:val="22"/>
          <w14:numForm w14:val="lining"/>
        </w:rPr>
        <w:t xml:space="preserve"> convincing</w:t>
      </w:r>
      <w:r w:rsidR="009728D5" w:rsidRPr="00DF7128">
        <w:rPr>
          <w:rFonts w:ascii="Constantia" w:hAnsi="Constantia"/>
          <w:sz w:val="22"/>
          <w:szCs w:val="22"/>
          <w14:numForm w14:val="lining"/>
        </w:rPr>
        <w:t xml:space="preserve"> a</w:t>
      </w:r>
      <w:r w:rsidRPr="00DF7128">
        <w:rPr>
          <w:rFonts w:ascii="Constantia" w:hAnsi="Constantia"/>
          <w:sz w:val="22"/>
          <w:szCs w:val="22"/>
          <w14:numForm w14:val="lining"/>
        </w:rPr>
        <w:t xml:space="preserve"> track record of success </w:t>
      </w:r>
      <w:r w:rsidR="009728D5" w:rsidRPr="00DF7128">
        <w:rPr>
          <w:rFonts w:ascii="Constantia" w:hAnsi="Constantia"/>
          <w:sz w:val="22"/>
          <w:szCs w:val="22"/>
          <w14:numForm w14:val="lining"/>
        </w:rPr>
        <w:t>as it does</w:t>
      </w:r>
      <w:r w:rsidRPr="00DF7128">
        <w:rPr>
          <w:rFonts w:ascii="Constantia" w:hAnsi="Constantia"/>
          <w:sz w:val="22"/>
          <w:szCs w:val="22"/>
          <w14:numForm w14:val="lining"/>
        </w:rPr>
        <w:t xml:space="preserve"> of failure</w:t>
      </w:r>
      <w:r w:rsidR="009728D5" w:rsidRPr="00DF7128">
        <w:rPr>
          <w:rFonts w:ascii="Constantia" w:hAnsi="Constantia"/>
          <w:sz w:val="22"/>
          <w:szCs w:val="22"/>
          <w14:numForm w14:val="lining"/>
        </w:rPr>
        <w:t xml:space="preserve">, and </w:t>
      </w:r>
      <w:r w:rsidR="00B36FE1" w:rsidRPr="00DF7128">
        <w:rPr>
          <w:rFonts w:ascii="Constantia" w:hAnsi="Constantia"/>
          <w:sz w:val="22"/>
          <w:szCs w:val="22"/>
          <w14:numForm w14:val="lining"/>
        </w:rPr>
        <w:t>persuasive</w:t>
      </w:r>
      <w:r w:rsidRPr="00DF7128">
        <w:rPr>
          <w:rFonts w:ascii="Constantia" w:hAnsi="Constantia"/>
          <w:sz w:val="22"/>
          <w:szCs w:val="22"/>
          <w14:numForm w14:val="lining"/>
        </w:rPr>
        <w:t xml:space="preserve"> non-empirical </w:t>
      </w:r>
      <w:r w:rsidR="00B637FA" w:rsidRPr="00DF7128">
        <w:rPr>
          <w:rFonts w:ascii="Constantia" w:hAnsi="Constantia"/>
          <w:sz w:val="22"/>
          <w:szCs w:val="22"/>
          <w14:numForm w14:val="lining"/>
        </w:rPr>
        <w:t xml:space="preserve">arguments </w:t>
      </w:r>
      <w:r w:rsidRPr="00DF7128">
        <w:rPr>
          <w:rFonts w:ascii="Constantia" w:hAnsi="Constantia"/>
          <w:sz w:val="22"/>
          <w:szCs w:val="22"/>
          <w14:numForm w14:val="lining"/>
        </w:rPr>
        <w:t>can be adduced both for and against it</w:t>
      </w:r>
      <w:r w:rsidR="00B637FA" w:rsidRPr="00DF7128">
        <w:rPr>
          <w:rFonts w:ascii="Constantia" w:hAnsi="Constantia"/>
          <w:sz w:val="22"/>
          <w:szCs w:val="22"/>
          <w14:numForm w14:val="lining"/>
        </w:rPr>
        <w:t>.</w:t>
      </w:r>
      <w:r w:rsidR="00B36FE1" w:rsidRPr="00DF7128">
        <w:rPr>
          <w:rFonts w:ascii="Constantia" w:hAnsi="Constantia"/>
          <w:sz w:val="22"/>
          <w:szCs w:val="22"/>
          <w14:numForm w14:val="lining"/>
        </w:rPr>
        <w:t xml:space="preserve"> </w:t>
      </w:r>
      <w:r w:rsidR="00CD6459">
        <w:rPr>
          <w:rFonts w:ascii="Constantia" w:hAnsi="Constantia"/>
          <w:sz w:val="22"/>
          <w:szCs w:val="22"/>
          <w14:numForm w14:val="lining"/>
        </w:rPr>
        <w:t>This ambivalence is due partly to the fact that a</w:t>
      </w:r>
      <w:r w:rsidRPr="00DF7128">
        <w:rPr>
          <w:rFonts w:ascii="Constantia" w:hAnsi="Constantia"/>
          <w:sz w:val="22"/>
          <w:szCs w:val="22"/>
          <w14:numForm w14:val="lining"/>
        </w:rPr>
        <w:t xml:space="preserve"> gamification </w:t>
      </w:r>
      <w:r w:rsidR="00CD6459">
        <w:rPr>
          <w:rFonts w:ascii="Constantia" w:hAnsi="Constantia"/>
          <w:sz w:val="22"/>
          <w:szCs w:val="22"/>
          <w14:numForm w14:val="lining"/>
        </w:rPr>
        <w:t xml:space="preserve">intervention </w:t>
      </w:r>
      <w:r w:rsidR="009728D5" w:rsidRPr="00DF7128">
        <w:rPr>
          <w:rFonts w:ascii="Constantia" w:hAnsi="Constantia"/>
          <w:sz w:val="22"/>
          <w:szCs w:val="22"/>
          <w14:numForm w14:val="lining"/>
        </w:rPr>
        <w:t>will succeed or fail due to</w:t>
      </w:r>
      <w:r w:rsidRPr="00DF7128">
        <w:rPr>
          <w:rFonts w:ascii="Constantia" w:hAnsi="Constantia"/>
          <w:sz w:val="22"/>
          <w:szCs w:val="22"/>
          <w14:numForm w14:val="lining"/>
        </w:rPr>
        <w:t xml:space="preserve"> </w:t>
      </w:r>
      <w:r w:rsidR="00CD6459">
        <w:rPr>
          <w:rFonts w:ascii="Constantia" w:hAnsi="Constantia"/>
          <w:sz w:val="22"/>
          <w:szCs w:val="22"/>
          <w14:numForm w14:val="lining"/>
        </w:rPr>
        <w:t>many</w:t>
      </w:r>
      <w:r w:rsidRPr="00DF7128">
        <w:rPr>
          <w:rFonts w:ascii="Constantia" w:hAnsi="Constantia"/>
          <w:sz w:val="22"/>
          <w:szCs w:val="22"/>
          <w14:numForm w14:val="lining"/>
        </w:rPr>
        <w:t xml:space="preserve"> features of its context — the discipline it’s used in, the type of class, the background of </w:t>
      </w:r>
      <w:r w:rsidR="00CD6459">
        <w:rPr>
          <w:rFonts w:ascii="Constantia" w:hAnsi="Constantia"/>
          <w:sz w:val="22"/>
          <w:szCs w:val="22"/>
          <w14:numForm w14:val="lining"/>
        </w:rPr>
        <w:t xml:space="preserve">the </w:t>
      </w:r>
      <w:r w:rsidRPr="00DF7128">
        <w:rPr>
          <w:rFonts w:ascii="Constantia" w:hAnsi="Constantia"/>
          <w:sz w:val="22"/>
          <w:szCs w:val="22"/>
          <w14:numForm w14:val="lining"/>
        </w:rPr>
        <w:t>students, the broader pedagogical approach</w:t>
      </w:r>
      <w:r w:rsidR="00CD6459">
        <w:rPr>
          <w:rFonts w:ascii="Constantia" w:hAnsi="Constantia"/>
          <w:sz w:val="22"/>
          <w:szCs w:val="22"/>
          <w14:numForm w14:val="lining"/>
        </w:rPr>
        <w:t xml:space="preserve"> of the instructor</w:t>
      </w:r>
      <w:r w:rsidRPr="00DF7128">
        <w:rPr>
          <w:rFonts w:ascii="Constantia" w:hAnsi="Constantia"/>
          <w:sz w:val="22"/>
          <w:szCs w:val="22"/>
          <w14:numForm w14:val="lining"/>
        </w:rPr>
        <w:t xml:space="preserve">, the </w:t>
      </w:r>
      <w:r w:rsidR="00D57ED7" w:rsidRPr="00DF7128">
        <w:rPr>
          <w:rFonts w:ascii="Constantia" w:hAnsi="Constantia"/>
          <w:sz w:val="22"/>
          <w:szCs w:val="22"/>
          <w14:numForm w14:val="lining"/>
        </w:rPr>
        <w:t>specific</w:t>
      </w:r>
      <w:r w:rsidRPr="00DF7128">
        <w:rPr>
          <w:rFonts w:ascii="Constantia" w:hAnsi="Constantia"/>
          <w:sz w:val="22"/>
          <w:szCs w:val="22"/>
          <w14:numForm w14:val="lining"/>
        </w:rPr>
        <w:t xml:space="preserve"> </w:t>
      </w:r>
      <w:r w:rsidR="00D57ED7" w:rsidRPr="00DF7128">
        <w:rPr>
          <w:rFonts w:ascii="Constantia" w:hAnsi="Constantia"/>
          <w:sz w:val="22"/>
          <w:szCs w:val="22"/>
          <w14:numForm w14:val="lining"/>
        </w:rPr>
        <w:t>gameplay mechanics</w:t>
      </w:r>
      <w:r w:rsidRPr="00DF7128">
        <w:rPr>
          <w:rFonts w:ascii="Constantia" w:hAnsi="Constantia"/>
          <w:sz w:val="22"/>
          <w:szCs w:val="22"/>
          <w14:numForm w14:val="lining"/>
        </w:rPr>
        <w:t xml:space="preserve"> used in the particular combination they’re used in, and so on. </w:t>
      </w:r>
      <w:r w:rsidR="00CD6459">
        <w:rPr>
          <w:rFonts w:ascii="Constantia" w:hAnsi="Constantia"/>
          <w:sz w:val="22"/>
          <w:szCs w:val="22"/>
          <w14:numForm w14:val="lining"/>
        </w:rPr>
        <w:t>B</w:t>
      </w:r>
      <w:r w:rsidR="00B36FE1" w:rsidRPr="00DF7128">
        <w:rPr>
          <w:rFonts w:ascii="Constantia" w:hAnsi="Constantia"/>
          <w:sz w:val="22"/>
          <w:szCs w:val="22"/>
          <w14:numForm w14:val="lining"/>
        </w:rPr>
        <w:t>ecause of this complexity, empirical studies of gamification are of limited use</w:t>
      </w:r>
      <w:r w:rsidR="00CD6459">
        <w:rPr>
          <w:rFonts w:ascii="Constantia" w:hAnsi="Constantia"/>
          <w:sz w:val="22"/>
          <w:szCs w:val="22"/>
          <w14:numForm w14:val="lining"/>
        </w:rPr>
        <w:t xml:space="preserve"> to a teacher thinking through a gamification intervention in their own context</w:t>
      </w:r>
      <w:r w:rsidR="00B36FE1" w:rsidRPr="00DF7128">
        <w:rPr>
          <w:rFonts w:ascii="Constantia" w:hAnsi="Constantia"/>
          <w:sz w:val="22"/>
          <w:szCs w:val="22"/>
          <w14:numForm w14:val="lining"/>
        </w:rPr>
        <w:t>. In addition to those studies, we</w:t>
      </w:r>
      <w:r w:rsidRPr="00DF7128">
        <w:rPr>
          <w:rFonts w:ascii="Constantia" w:hAnsi="Constantia"/>
          <w:sz w:val="22"/>
          <w:szCs w:val="22"/>
          <w14:numForm w14:val="lining"/>
        </w:rPr>
        <w:t xml:space="preserve"> need </w:t>
      </w:r>
      <w:r w:rsidR="00B36FE1" w:rsidRPr="00DF7128">
        <w:rPr>
          <w:rFonts w:ascii="Constantia" w:hAnsi="Constantia"/>
          <w:sz w:val="22"/>
          <w:szCs w:val="22"/>
          <w14:numForm w14:val="lining"/>
        </w:rPr>
        <w:t xml:space="preserve">general </w:t>
      </w:r>
      <w:r w:rsidRPr="00DF7128">
        <w:rPr>
          <w:rFonts w:ascii="Constantia" w:hAnsi="Constantia"/>
          <w:sz w:val="22"/>
          <w:szCs w:val="22"/>
          <w14:numForm w14:val="lining"/>
        </w:rPr>
        <w:t xml:space="preserve">strategies for thinking through gamification </w:t>
      </w:r>
      <w:r w:rsidR="00CD6459">
        <w:rPr>
          <w:rFonts w:ascii="Constantia" w:hAnsi="Constantia"/>
          <w:sz w:val="22"/>
          <w:szCs w:val="22"/>
          <w14:numForm w14:val="lining"/>
        </w:rPr>
        <w:t>interventions in</w:t>
      </w:r>
      <w:r w:rsidRPr="00DF7128">
        <w:rPr>
          <w:rFonts w:ascii="Constantia" w:hAnsi="Constantia"/>
          <w:sz w:val="22"/>
          <w:szCs w:val="22"/>
          <w14:numForm w14:val="lining"/>
        </w:rPr>
        <w:t xml:space="preserve"> </w:t>
      </w:r>
      <w:r w:rsidR="00B36FE1" w:rsidRPr="00DF7128">
        <w:rPr>
          <w:rFonts w:ascii="Constantia" w:hAnsi="Constantia"/>
          <w:sz w:val="22"/>
          <w:szCs w:val="22"/>
          <w14:numForm w14:val="lining"/>
        </w:rPr>
        <w:t>particular</w:t>
      </w:r>
      <w:r w:rsidRPr="00DF7128">
        <w:rPr>
          <w:rFonts w:ascii="Constantia" w:hAnsi="Constantia"/>
          <w:sz w:val="22"/>
          <w:szCs w:val="22"/>
          <w14:numForm w14:val="lining"/>
        </w:rPr>
        <w:t xml:space="preserve"> context</w:t>
      </w:r>
      <w:r w:rsidR="00B36FE1" w:rsidRPr="00DF7128">
        <w:rPr>
          <w:rFonts w:ascii="Constantia" w:hAnsi="Constantia"/>
          <w:sz w:val="22"/>
          <w:szCs w:val="22"/>
          <w14:numForm w14:val="lining"/>
        </w:rPr>
        <w:t>s</w:t>
      </w:r>
      <w:r w:rsidRPr="00DF7128">
        <w:rPr>
          <w:rFonts w:ascii="Constantia" w:hAnsi="Constantia"/>
          <w:sz w:val="22"/>
          <w:szCs w:val="22"/>
          <w14:numForm w14:val="lining"/>
        </w:rPr>
        <w:t xml:space="preserve">. </w:t>
      </w:r>
      <w:r w:rsidR="00B36FE1" w:rsidRPr="00DF7128">
        <w:rPr>
          <w:rFonts w:ascii="Constantia" w:hAnsi="Constantia"/>
          <w:sz w:val="22"/>
          <w:szCs w:val="22"/>
          <w14:numForm w14:val="lining"/>
        </w:rPr>
        <w:t>I</w:t>
      </w:r>
      <w:r w:rsidR="00DA36C4" w:rsidRPr="00DF7128">
        <w:rPr>
          <w:rFonts w:ascii="Constantia" w:hAnsi="Constantia"/>
          <w:sz w:val="22"/>
          <w:szCs w:val="22"/>
          <w14:numForm w14:val="lining"/>
        </w:rPr>
        <w:t xml:space="preserve"> </w:t>
      </w:r>
      <w:r w:rsidR="009728D5" w:rsidRPr="00DF7128">
        <w:rPr>
          <w:rFonts w:ascii="Constantia" w:hAnsi="Constantia"/>
          <w:sz w:val="22"/>
          <w:szCs w:val="22"/>
          <w14:numForm w14:val="lining"/>
        </w:rPr>
        <w:t>develop</w:t>
      </w:r>
      <w:r w:rsidRPr="00DF7128">
        <w:rPr>
          <w:rFonts w:ascii="Constantia" w:hAnsi="Constantia"/>
          <w:sz w:val="22"/>
          <w:szCs w:val="22"/>
          <w14:numForm w14:val="lining"/>
        </w:rPr>
        <w:t xml:space="preserve"> </w:t>
      </w:r>
      <w:r w:rsidR="00DA36C4" w:rsidRPr="00DF7128">
        <w:rPr>
          <w:rFonts w:ascii="Constantia" w:hAnsi="Constantia"/>
          <w:sz w:val="22"/>
          <w:szCs w:val="22"/>
          <w14:numForm w14:val="lining"/>
        </w:rPr>
        <w:t>one</w:t>
      </w:r>
      <w:r w:rsidRPr="00DF7128">
        <w:rPr>
          <w:rFonts w:ascii="Constantia" w:hAnsi="Constantia"/>
          <w:sz w:val="22"/>
          <w:szCs w:val="22"/>
          <w14:numForm w14:val="lining"/>
        </w:rPr>
        <w:t xml:space="preserve"> </w:t>
      </w:r>
      <w:r w:rsidR="009728D5" w:rsidRPr="00DF7128">
        <w:rPr>
          <w:rFonts w:ascii="Constantia" w:hAnsi="Constantia"/>
          <w:sz w:val="22"/>
          <w:szCs w:val="22"/>
          <w14:numForm w14:val="lining"/>
        </w:rPr>
        <w:t>such</w:t>
      </w:r>
      <w:r w:rsidRPr="00DF7128">
        <w:rPr>
          <w:rFonts w:ascii="Constantia" w:hAnsi="Constantia"/>
          <w:sz w:val="22"/>
          <w:szCs w:val="22"/>
          <w14:numForm w14:val="lining"/>
        </w:rPr>
        <w:t xml:space="preserve"> strateg</w:t>
      </w:r>
      <w:r w:rsidR="00DA36C4" w:rsidRPr="00DF7128">
        <w:rPr>
          <w:rFonts w:ascii="Constantia" w:hAnsi="Constantia"/>
          <w:sz w:val="22"/>
          <w:szCs w:val="22"/>
          <w14:numForm w14:val="lining"/>
        </w:rPr>
        <w:t>y</w:t>
      </w:r>
      <w:r w:rsidRPr="00DF7128">
        <w:rPr>
          <w:rFonts w:ascii="Constantia" w:hAnsi="Constantia"/>
          <w:sz w:val="22"/>
          <w:szCs w:val="22"/>
          <w14:numForm w14:val="lining"/>
        </w:rPr>
        <w:t xml:space="preserve"> by considering </w:t>
      </w:r>
      <w:r w:rsidR="00B637FA" w:rsidRPr="00DF7128">
        <w:rPr>
          <w:rFonts w:ascii="Constantia" w:hAnsi="Constantia"/>
          <w:sz w:val="22"/>
          <w:szCs w:val="22"/>
          <w14:numForm w14:val="lining"/>
        </w:rPr>
        <w:t xml:space="preserve">gamification as an instance of </w:t>
      </w:r>
      <w:r w:rsidR="00B637FA" w:rsidRPr="00DF7128">
        <w:rPr>
          <w:rFonts w:ascii="Constantia" w:hAnsi="Constantia"/>
          <w:i/>
          <w:iCs/>
          <w:sz w:val="22"/>
          <w:szCs w:val="22"/>
          <w14:numForm w14:val="lining"/>
        </w:rPr>
        <w:t>domain transfer</w:t>
      </w:r>
      <w:r w:rsidRPr="00DF7128">
        <w:rPr>
          <w:rFonts w:ascii="Constantia" w:hAnsi="Constantia"/>
          <w:sz w:val="22"/>
          <w:szCs w:val="22"/>
          <w14:numForm w14:val="lining"/>
        </w:rPr>
        <w:t xml:space="preserve">. Domain transfer occurs whenever we take </w:t>
      </w:r>
      <w:r w:rsidR="00B637FA" w:rsidRPr="00DF7128">
        <w:rPr>
          <w:rFonts w:ascii="Constantia" w:hAnsi="Constantia"/>
          <w:sz w:val="22"/>
          <w:szCs w:val="22"/>
          <w14:numForm w14:val="lining"/>
        </w:rPr>
        <w:t xml:space="preserve">resources, tools, or strategies </w:t>
      </w:r>
      <w:r w:rsidR="0089265F" w:rsidRPr="00DF7128">
        <w:rPr>
          <w:rFonts w:ascii="Constantia" w:hAnsi="Constantia"/>
          <w:sz w:val="22"/>
          <w:szCs w:val="22"/>
          <w14:numForm w14:val="lining"/>
        </w:rPr>
        <w:t xml:space="preserve">from </w:t>
      </w:r>
      <w:r w:rsidR="00B637FA" w:rsidRPr="00DF7128">
        <w:rPr>
          <w:rFonts w:ascii="Constantia" w:hAnsi="Constantia"/>
          <w:sz w:val="22"/>
          <w:szCs w:val="22"/>
          <w14:numForm w14:val="lining"/>
        </w:rPr>
        <w:t xml:space="preserve">one domain </w:t>
      </w:r>
      <w:r w:rsidRPr="00DF7128">
        <w:rPr>
          <w:rFonts w:ascii="Constantia" w:hAnsi="Constantia"/>
          <w:sz w:val="22"/>
          <w:szCs w:val="22"/>
          <w14:numForm w14:val="lining"/>
        </w:rPr>
        <w:t>and</w:t>
      </w:r>
      <w:r w:rsidR="00B637FA" w:rsidRPr="00DF7128">
        <w:rPr>
          <w:rFonts w:ascii="Constantia" w:hAnsi="Constantia"/>
          <w:sz w:val="22"/>
          <w:szCs w:val="22"/>
          <w14:numForm w14:val="lining"/>
        </w:rPr>
        <w:t xml:space="preserve"> </w:t>
      </w:r>
      <w:r w:rsidRPr="00DF7128">
        <w:rPr>
          <w:rFonts w:ascii="Constantia" w:hAnsi="Constantia"/>
          <w:sz w:val="22"/>
          <w:szCs w:val="22"/>
          <w14:numForm w14:val="lining"/>
        </w:rPr>
        <w:t>apply</w:t>
      </w:r>
      <w:r w:rsidR="00B637FA" w:rsidRPr="00DF7128">
        <w:rPr>
          <w:rFonts w:ascii="Constantia" w:hAnsi="Constantia"/>
          <w:sz w:val="22"/>
          <w:szCs w:val="22"/>
          <w14:numForm w14:val="lining"/>
        </w:rPr>
        <w:t xml:space="preserve"> them in another. </w:t>
      </w:r>
      <w:r w:rsidRPr="00DF7128">
        <w:rPr>
          <w:rFonts w:ascii="Constantia" w:hAnsi="Constantia"/>
          <w:sz w:val="22"/>
          <w:szCs w:val="22"/>
          <w14:numForm w14:val="lining"/>
        </w:rPr>
        <w:t xml:space="preserve">And </w:t>
      </w:r>
      <w:r w:rsidR="00B637FA" w:rsidRPr="00DF7128">
        <w:rPr>
          <w:rFonts w:ascii="Constantia" w:hAnsi="Constantia"/>
          <w:sz w:val="22"/>
          <w:szCs w:val="22"/>
          <w14:numForm w14:val="lining"/>
        </w:rPr>
        <w:t xml:space="preserve">there is a lot to say about </w:t>
      </w:r>
      <w:r w:rsidR="00B36FE1" w:rsidRPr="00DF7128">
        <w:rPr>
          <w:rFonts w:ascii="Constantia" w:hAnsi="Constantia"/>
          <w:sz w:val="22"/>
          <w:szCs w:val="22"/>
          <w14:numForm w14:val="lining"/>
        </w:rPr>
        <w:t>domain transfer:</w:t>
      </w:r>
      <w:r w:rsidR="009728D5" w:rsidRPr="00DF7128">
        <w:rPr>
          <w:rFonts w:ascii="Constantia" w:hAnsi="Constantia"/>
          <w:sz w:val="22"/>
          <w:szCs w:val="22"/>
          <w14:numForm w14:val="lining"/>
        </w:rPr>
        <w:t xml:space="preserve"> </w:t>
      </w:r>
      <w:r w:rsidR="00415780" w:rsidRPr="00DF7128">
        <w:rPr>
          <w:rFonts w:ascii="Constantia" w:hAnsi="Constantia"/>
          <w:sz w:val="22"/>
          <w:szCs w:val="22"/>
          <w14:numForm w14:val="lining"/>
        </w:rPr>
        <w:t>about</w:t>
      </w:r>
      <w:r w:rsidR="00B637FA" w:rsidRPr="00DF7128">
        <w:rPr>
          <w:rFonts w:ascii="Constantia" w:hAnsi="Constantia"/>
          <w:sz w:val="22"/>
          <w:szCs w:val="22"/>
          <w14:numForm w14:val="lining"/>
        </w:rPr>
        <w:t xml:space="preserve"> the reasons </w:t>
      </w:r>
      <w:r w:rsidRPr="00DF7128">
        <w:rPr>
          <w:rFonts w:ascii="Constantia" w:hAnsi="Constantia"/>
          <w:sz w:val="22"/>
          <w:szCs w:val="22"/>
          <w14:numForm w14:val="lining"/>
        </w:rPr>
        <w:t>domain transfers</w:t>
      </w:r>
      <w:r w:rsidR="00B637FA" w:rsidRPr="00DF7128">
        <w:rPr>
          <w:rFonts w:ascii="Constantia" w:hAnsi="Constantia"/>
          <w:sz w:val="22"/>
          <w:szCs w:val="22"/>
          <w14:numForm w14:val="lining"/>
        </w:rPr>
        <w:t xml:space="preserve"> </w:t>
      </w:r>
      <w:r w:rsidRPr="00DF7128">
        <w:rPr>
          <w:rFonts w:ascii="Constantia" w:hAnsi="Constantia"/>
          <w:sz w:val="22"/>
          <w:szCs w:val="22"/>
          <w14:numForm w14:val="lining"/>
        </w:rPr>
        <w:t>are</w:t>
      </w:r>
      <w:r w:rsidR="00B637FA" w:rsidRPr="00DF7128">
        <w:rPr>
          <w:rFonts w:ascii="Constantia" w:hAnsi="Constantia"/>
          <w:sz w:val="22"/>
          <w:szCs w:val="22"/>
          <w14:numForm w14:val="lining"/>
        </w:rPr>
        <w:t xml:space="preserve"> successful </w:t>
      </w:r>
      <w:r w:rsidR="00CD6459">
        <w:rPr>
          <w:rFonts w:ascii="Constantia" w:hAnsi="Constantia"/>
          <w:sz w:val="22"/>
          <w:szCs w:val="22"/>
          <w14:numForm w14:val="lining"/>
        </w:rPr>
        <w:t>or unsuccessful</w:t>
      </w:r>
      <w:r w:rsidR="00B36FE1" w:rsidRPr="00DF7128">
        <w:rPr>
          <w:rFonts w:ascii="Constantia" w:hAnsi="Constantia"/>
          <w:sz w:val="22"/>
          <w:szCs w:val="22"/>
          <w14:numForm w14:val="lining"/>
        </w:rPr>
        <w:t>;</w:t>
      </w:r>
      <w:r w:rsidR="00B637FA" w:rsidRPr="00DF7128">
        <w:rPr>
          <w:rFonts w:ascii="Constantia" w:hAnsi="Constantia"/>
          <w:sz w:val="22"/>
          <w:szCs w:val="22"/>
          <w14:numForm w14:val="lining"/>
        </w:rPr>
        <w:t xml:space="preserve"> </w:t>
      </w:r>
      <w:r w:rsidR="009728D5" w:rsidRPr="00DF7128">
        <w:rPr>
          <w:rFonts w:ascii="Constantia" w:hAnsi="Constantia"/>
          <w:sz w:val="22"/>
          <w:szCs w:val="22"/>
          <w14:numForm w14:val="lining"/>
        </w:rPr>
        <w:t xml:space="preserve">about </w:t>
      </w:r>
      <w:r w:rsidR="00B637FA" w:rsidRPr="00DF7128">
        <w:rPr>
          <w:rFonts w:ascii="Constantia" w:hAnsi="Constantia"/>
          <w:sz w:val="22"/>
          <w:szCs w:val="22"/>
          <w14:numForm w14:val="lining"/>
        </w:rPr>
        <w:t xml:space="preserve">the ways </w:t>
      </w:r>
      <w:r w:rsidR="00CD6459">
        <w:rPr>
          <w:rFonts w:ascii="Constantia" w:hAnsi="Constantia"/>
          <w:sz w:val="22"/>
          <w:szCs w:val="22"/>
          <w14:numForm w14:val="lining"/>
        </w:rPr>
        <w:t xml:space="preserve">that </w:t>
      </w:r>
      <w:r w:rsidR="00B637FA" w:rsidRPr="00DF7128">
        <w:rPr>
          <w:rFonts w:ascii="Constantia" w:hAnsi="Constantia"/>
          <w:sz w:val="22"/>
          <w:szCs w:val="22"/>
          <w14:numForm w14:val="lining"/>
        </w:rPr>
        <w:t>shortcomings in a domain transfer</w:t>
      </w:r>
      <w:r w:rsidR="009728D5" w:rsidRPr="00DF7128">
        <w:rPr>
          <w:rFonts w:ascii="Constantia" w:hAnsi="Constantia"/>
          <w:sz w:val="22"/>
          <w:szCs w:val="22"/>
          <w14:numForm w14:val="lining"/>
        </w:rPr>
        <w:t xml:space="preserve"> can be identified </w:t>
      </w:r>
      <w:r w:rsidR="00B637FA" w:rsidRPr="00DF7128">
        <w:rPr>
          <w:rFonts w:ascii="Constantia" w:hAnsi="Constantia"/>
          <w:sz w:val="22"/>
          <w:szCs w:val="22"/>
          <w14:numForm w14:val="lining"/>
        </w:rPr>
        <w:t xml:space="preserve">and </w:t>
      </w:r>
      <w:r w:rsidR="0089265F" w:rsidRPr="00DF7128">
        <w:rPr>
          <w:rFonts w:ascii="Constantia" w:hAnsi="Constantia"/>
          <w:sz w:val="22"/>
          <w:szCs w:val="22"/>
          <w14:numForm w14:val="lining"/>
        </w:rPr>
        <w:t>mitigated</w:t>
      </w:r>
      <w:r w:rsidR="00B36FE1" w:rsidRPr="00DF7128">
        <w:rPr>
          <w:rFonts w:ascii="Constantia" w:hAnsi="Constantia"/>
          <w:sz w:val="22"/>
          <w:szCs w:val="22"/>
          <w14:numForm w14:val="lining"/>
        </w:rPr>
        <w:t>; and so on</w:t>
      </w:r>
      <w:r w:rsidR="00B637FA" w:rsidRPr="00DF7128">
        <w:rPr>
          <w:rFonts w:ascii="Constantia" w:hAnsi="Constantia"/>
          <w:sz w:val="22"/>
          <w:szCs w:val="22"/>
          <w14:numForm w14:val="lining"/>
        </w:rPr>
        <w:t xml:space="preserve">. These broader lessons can be applied to </w:t>
      </w:r>
      <w:r w:rsidR="00CD6459">
        <w:rPr>
          <w:rFonts w:ascii="Constantia" w:hAnsi="Constantia"/>
          <w:sz w:val="22"/>
          <w:szCs w:val="22"/>
          <w14:numForm w14:val="lining"/>
        </w:rPr>
        <w:t>gamification</w:t>
      </w:r>
      <w:r w:rsidR="00D57ED7" w:rsidRPr="00DF7128">
        <w:rPr>
          <w:rFonts w:ascii="Constantia" w:hAnsi="Constantia"/>
          <w:sz w:val="22"/>
          <w:szCs w:val="22"/>
          <w14:numForm w14:val="lining"/>
        </w:rPr>
        <w:t xml:space="preserve">. They offer </w:t>
      </w:r>
      <w:r w:rsidRPr="00DF7128">
        <w:rPr>
          <w:rFonts w:ascii="Constantia" w:hAnsi="Constantia"/>
          <w:sz w:val="22"/>
          <w:szCs w:val="22"/>
          <w14:numForm w14:val="lining"/>
        </w:rPr>
        <w:t>strategies</w:t>
      </w:r>
      <w:r w:rsidR="00B637FA" w:rsidRPr="00DF7128">
        <w:rPr>
          <w:rFonts w:ascii="Constantia" w:hAnsi="Constantia"/>
          <w:sz w:val="22"/>
          <w:szCs w:val="22"/>
          <w14:numForm w14:val="lining"/>
        </w:rPr>
        <w:t xml:space="preserve"> for </w:t>
      </w:r>
      <w:r w:rsidRPr="00DF7128">
        <w:rPr>
          <w:rFonts w:ascii="Constantia" w:hAnsi="Constantia"/>
          <w:sz w:val="22"/>
          <w:szCs w:val="22"/>
          <w14:numForm w14:val="lining"/>
        </w:rPr>
        <w:t>evaluating</w:t>
      </w:r>
      <w:r w:rsidR="00B637FA" w:rsidRPr="00DF7128">
        <w:rPr>
          <w:rFonts w:ascii="Constantia" w:hAnsi="Constantia"/>
          <w:sz w:val="22"/>
          <w:szCs w:val="22"/>
          <w14:numForm w14:val="lining"/>
        </w:rPr>
        <w:t xml:space="preserve"> </w:t>
      </w:r>
      <w:r w:rsidRPr="00DF7128">
        <w:rPr>
          <w:rFonts w:ascii="Constantia" w:hAnsi="Constantia"/>
          <w:sz w:val="22"/>
          <w:szCs w:val="22"/>
          <w14:numForm w14:val="lining"/>
        </w:rPr>
        <w:t>gamification</w:t>
      </w:r>
      <w:r w:rsidR="009728D5" w:rsidRPr="00DF7128">
        <w:rPr>
          <w:rFonts w:ascii="Constantia" w:hAnsi="Constantia"/>
          <w:sz w:val="22"/>
          <w:szCs w:val="22"/>
          <w14:numForm w14:val="lining"/>
        </w:rPr>
        <w:t xml:space="preserve"> </w:t>
      </w:r>
      <w:r w:rsidR="00CD6459">
        <w:rPr>
          <w:rFonts w:ascii="Constantia" w:hAnsi="Constantia"/>
          <w:sz w:val="22"/>
          <w:szCs w:val="22"/>
          <w14:numForm w14:val="lining"/>
        </w:rPr>
        <w:t>interventions</w:t>
      </w:r>
      <w:r w:rsidR="00B36FE1" w:rsidRPr="00DF7128">
        <w:rPr>
          <w:rFonts w:ascii="Constantia" w:hAnsi="Constantia"/>
          <w:sz w:val="22"/>
          <w:szCs w:val="22"/>
          <w14:numForm w14:val="lining"/>
        </w:rPr>
        <w:t>,</w:t>
      </w:r>
      <w:r w:rsidR="009728D5" w:rsidRPr="00DF7128">
        <w:rPr>
          <w:rFonts w:ascii="Constantia" w:hAnsi="Constantia"/>
          <w:sz w:val="22"/>
          <w:szCs w:val="22"/>
          <w14:numForm w14:val="lining"/>
        </w:rPr>
        <w:t xml:space="preserve"> </w:t>
      </w:r>
      <w:r w:rsidR="00B36FE1" w:rsidRPr="00DF7128">
        <w:rPr>
          <w:rFonts w:ascii="Constantia" w:hAnsi="Constantia"/>
          <w:sz w:val="22"/>
          <w:szCs w:val="22"/>
          <w14:numForm w14:val="lining"/>
        </w:rPr>
        <w:t>compensating for their shortcomings, and overcoming the problems that empirical research on gamification faces.</w:t>
      </w:r>
    </w:p>
    <w:p w14:paraId="769A18FB" w14:textId="77777777" w:rsidR="00B36FE1" w:rsidRPr="00DF7128" w:rsidRDefault="00B36FE1" w:rsidP="00B36FE1">
      <w:pPr>
        <w:pStyle w:val="FootnoteText"/>
        <w:ind w:left="432" w:firstLine="0"/>
        <w:rPr>
          <w:rFonts w:ascii="Constantia" w:hAnsi="Constantia"/>
          <w:sz w:val="22"/>
          <w:szCs w:val="22"/>
          <w14:numForm w14:val="lining"/>
        </w:rPr>
      </w:pPr>
    </w:p>
    <w:p w14:paraId="3B8FC966" w14:textId="77777777" w:rsidR="004E4BF0" w:rsidRPr="00DF7128" w:rsidRDefault="004E4BF0" w:rsidP="00B36FE1">
      <w:pPr>
        <w:pStyle w:val="FootnoteText"/>
        <w:ind w:left="0" w:firstLine="0"/>
        <w:rPr>
          <w:rFonts w:ascii="Constantia" w:hAnsi="Constantia"/>
          <w:sz w:val="22"/>
          <w:szCs w:val="22"/>
          <w14:numForm w14:val="lining"/>
        </w:rPr>
      </w:pPr>
    </w:p>
    <w:p w14:paraId="006A8E1D" w14:textId="387B78DF" w:rsidR="00E46368" w:rsidRPr="00DF7128" w:rsidRDefault="00E46368" w:rsidP="00B36FE1">
      <w:pPr>
        <w:pStyle w:val="FootnoteText"/>
        <w:ind w:left="0" w:firstLine="0"/>
        <w:rPr>
          <w:rFonts w:ascii="Constantia" w:hAnsi="Constantia"/>
          <w:b/>
          <w:bCs/>
          <w:sz w:val="22"/>
          <w:szCs w:val="22"/>
          <w14:numForm w14:val="lining"/>
        </w:rPr>
      </w:pPr>
      <w:r w:rsidRPr="00DF7128">
        <w:rPr>
          <w:rFonts w:ascii="Avenir Heavy" w:hAnsi="Avenir Heavy"/>
          <w:sz w:val="22"/>
          <w:szCs w:val="22"/>
          <w14:numForm w14:val="lining"/>
        </w:rPr>
        <w:t>Introduction</w:t>
      </w:r>
    </w:p>
    <w:p w14:paraId="662B79FA" w14:textId="33E02A3F" w:rsidR="00B637FA" w:rsidRPr="00DF7128" w:rsidRDefault="00AD4950"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 xml:space="preserve">Anyone interested in </w:t>
      </w:r>
      <w:r w:rsidR="00D766A6" w:rsidRPr="00DF7128">
        <w:rPr>
          <w:rFonts w:ascii="Constantia" w:hAnsi="Constantia"/>
          <w:sz w:val="22"/>
          <w:szCs w:val="22"/>
          <w14:numForm w14:val="lining"/>
        </w:rPr>
        <w:t xml:space="preserve">both </w:t>
      </w:r>
      <w:r w:rsidRPr="00DF7128">
        <w:rPr>
          <w:rFonts w:ascii="Constantia" w:hAnsi="Constantia"/>
          <w:sz w:val="22"/>
          <w:szCs w:val="22"/>
          <w14:numForm w14:val="lining"/>
        </w:rPr>
        <w:t xml:space="preserve">teaching and psychology has probably heard (apocryphal) </w:t>
      </w:r>
      <w:r w:rsidR="004E4BF0" w:rsidRPr="00DF7128">
        <w:rPr>
          <w:rFonts w:ascii="Constantia" w:hAnsi="Constantia"/>
          <w:sz w:val="22"/>
          <w:szCs w:val="22"/>
          <w14:numForm w14:val="lining"/>
        </w:rPr>
        <w:t>stories abou</w:t>
      </w:r>
      <w:r w:rsidRPr="00DF7128">
        <w:rPr>
          <w:rFonts w:ascii="Constantia" w:hAnsi="Constantia"/>
          <w:sz w:val="22"/>
          <w:szCs w:val="22"/>
          <w14:numForm w14:val="lining"/>
        </w:rPr>
        <w:t xml:space="preserve">t </w:t>
      </w:r>
      <w:r w:rsidR="004E4BF0" w:rsidRPr="00DF7128">
        <w:rPr>
          <w:rFonts w:ascii="Constantia" w:hAnsi="Constantia"/>
          <w:sz w:val="22"/>
          <w:szCs w:val="22"/>
          <w14:numForm w14:val="lining"/>
        </w:rPr>
        <w:t xml:space="preserve">B.F. Skinner’s teaching philosophy. Skinner was a </w:t>
      </w:r>
      <w:r w:rsidR="001B7E03" w:rsidRPr="00DF7128">
        <w:rPr>
          <w:rFonts w:ascii="Constantia" w:hAnsi="Constantia"/>
          <w:sz w:val="22"/>
          <w:szCs w:val="22"/>
          <w14:numForm w14:val="lining"/>
        </w:rPr>
        <w:t>psychological</w:t>
      </w:r>
      <w:r w:rsidR="004E4BF0" w:rsidRPr="00DF7128">
        <w:rPr>
          <w:rFonts w:ascii="Constantia" w:hAnsi="Constantia"/>
          <w:sz w:val="22"/>
          <w:szCs w:val="22"/>
          <w14:numForm w14:val="lining"/>
        </w:rPr>
        <w:t xml:space="preserve"> behaviorist: a proponent of the view for psychology to be scientific, it must</w:t>
      </w:r>
      <w:r w:rsidRPr="00DF7128">
        <w:rPr>
          <w:rFonts w:ascii="Constantia" w:hAnsi="Constantia"/>
          <w:sz w:val="22"/>
          <w:szCs w:val="22"/>
          <w14:numForm w14:val="lining"/>
        </w:rPr>
        <w:t xml:space="preserve"> only</w:t>
      </w:r>
      <w:r w:rsidR="004E4BF0" w:rsidRPr="00DF7128">
        <w:rPr>
          <w:rFonts w:ascii="Constantia" w:hAnsi="Constantia"/>
          <w:sz w:val="22"/>
          <w:szCs w:val="22"/>
          <w14:numForm w14:val="lining"/>
        </w:rPr>
        <w:t xml:space="preserve"> </w:t>
      </w:r>
      <w:r w:rsidR="00B637FA" w:rsidRPr="00DF7128">
        <w:rPr>
          <w:rFonts w:ascii="Constantia" w:hAnsi="Constantia"/>
          <w:sz w:val="22"/>
          <w:szCs w:val="22"/>
          <w14:numForm w14:val="lining"/>
        </w:rPr>
        <w:t xml:space="preserve">describe </w:t>
      </w:r>
      <w:r w:rsidRPr="00DF7128">
        <w:rPr>
          <w:rFonts w:ascii="Constantia" w:hAnsi="Constantia"/>
          <w:sz w:val="22"/>
          <w:szCs w:val="22"/>
          <w14:numForm w14:val="lining"/>
        </w:rPr>
        <w:t>the</w:t>
      </w:r>
      <w:r w:rsidR="004E4BF0" w:rsidRPr="00DF7128">
        <w:rPr>
          <w:rFonts w:ascii="Constantia" w:hAnsi="Constantia"/>
          <w:sz w:val="22"/>
          <w:szCs w:val="22"/>
          <w14:numForm w14:val="lining"/>
        </w:rPr>
        <w:t xml:space="preserve"> </w:t>
      </w:r>
      <w:r w:rsidR="00DA36C4" w:rsidRPr="00DF7128">
        <w:rPr>
          <w:rFonts w:ascii="Constantia" w:hAnsi="Constantia"/>
          <w:sz w:val="22"/>
          <w:szCs w:val="22"/>
          <w14:numForm w14:val="lining"/>
        </w:rPr>
        <w:t xml:space="preserve">formal </w:t>
      </w:r>
      <w:r w:rsidR="004E4BF0" w:rsidRPr="00DF7128">
        <w:rPr>
          <w:rFonts w:ascii="Constantia" w:hAnsi="Constantia"/>
          <w:sz w:val="22"/>
          <w:szCs w:val="22"/>
          <w14:numForm w14:val="lining"/>
        </w:rPr>
        <w:t xml:space="preserve">relations between input and output in cognitive systems, ignoring the mental operations </w:t>
      </w:r>
      <w:r w:rsidR="009077EB" w:rsidRPr="00DF7128">
        <w:rPr>
          <w:rFonts w:ascii="Constantia" w:hAnsi="Constantia"/>
          <w:i/>
          <w:iCs/>
          <w:sz w:val="22"/>
          <w:szCs w:val="22"/>
          <w14:numForm w14:val="lining"/>
        </w:rPr>
        <w:t>between</w:t>
      </w:r>
      <w:r w:rsidR="009077EB" w:rsidRPr="00DF7128">
        <w:rPr>
          <w:rFonts w:ascii="Constantia" w:hAnsi="Constantia"/>
          <w:sz w:val="22"/>
          <w:szCs w:val="22"/>
          <w14:numForm w14:val="lining"/>
        </w:rPr>
        <w:t xml:space="preserve"> input and output, and especially the conscious awareness of them</w:t>
      </w:r>
      <w:r w:rsidR="004E4BF0" w:rsidRPr="00DF7128">
        <w:rPr>
          <w:rFonts w:ascii="Constantia" w:hAnsi="Constantia"/>
          <w:sz w:val="22"/>
          <w:szCs w:val="22"/>
          <w14:numForm w14:val="lining"/>
        </w:rPr>
        <w:t xml:space="preserve">. </w:t>
      </w:r>
      <w:r w:rsidR="001B7E03" w:rsidRPr="00DF7128">
        <w:rPr>
          <w:rFonts w:ascii="Constantia" w:hAnsi="Constantia"/>
          <w:sz w:val="22"/>
          <w:szCs w:val="22"/>
          <w14:numForm w14:val="lining"/>
        </w:rPr>
        <w:t>So</w:t>
      </w:r>
      <w:r w:rsidR="004E4BF0" w:rsidRPr="00DF7128">
        <w:rPr>
          <w:rFonts w:ascii="Constantia" w:hAnsi="Constantia"/>
          <w:sz w:val="22"/>
          <w:szCs w:val="22"/>
          <w14:numForm w14:val="lining"/>
        </w:rPr>
        <w:t xml:space="preserve"> </w:t>
      </w:r>
      <w:r w:rsidR="009077EB" w:rsidRPr="00DF7128">
        <w:rPr>
          <w:rFonts w:ascii="Constantia" w:hAnsi="Constantia"/>
          <w:sz w:val="22"/>
          <w:szCs w:val="22"/>
          <w14:numForm w14:val="lining"/>
        </w:rPr>
        <w:t>conditioning</w:t>
      </w:r>
      <w:r w:rsidR="00E34042" w:rsidRPr="00DF7128">
        <w:rPr>
          <w:rFonts w:ascii="Constantia" w:hAnsi="Constantia"/>
          <w:sz w:val="22"/>
          <w:szCs w:val="22"/>
          <w14:numForm w14:val="lining"/>
        </w:rPr>
        <w:t xml:space="preserve"> in</w:t>
      </w:r>
      <w:r w:rsidR="001B7E03" w:rsidRPr="00DF7128">
        <w:rPr>
          <w:rFonts w:ascii="Constantia" w:hAnsi="Constantia"/>
          <w:sz w:val="22"/>
          <w:szCs w:val="22"/>
          <w14:numForm w14:val="lining"/>
        </w:rPr>
        <w:t xml:space="preserve"> organisms </w:t>
      </w:r>
      <w:r w:rsidR="00D57ED7" w:rsidRPr="00DF7128">
        <w:rPr>
          <w:rFonts w:ascii="Constantia" w:hAnsi="Constantia"/>
          <w:sz w:val="22"/>
          <w:szCs w:val="22"/>
          <w14:numForm w14:val="lining"/>
        </w:rPr>
        <w:t>was</w:t>
      </w:r>
      <w:r w:rsidR="004E4BF0" w:rsidRPr="00DF7128">
        <w:rPr>
          <w:rFonts w:ascii="Constantia" w:hAnsi="Constantia"/>
          <w:sz w:val="22"/>
          <w:szCs w:val="22"/>
          <w14:numForm w14:val="lining"/>
        </w:rPr>
        <w:t xml:space="preserve"> </w:t>
      </w:r>
      <w:r w:rsidR="00B637FA" w:rsidRPr="00DF7128">
        <w:rPr>
          <w:rFonts w:ascii="Constantia" w:hAnsi="Constantia"/>
          <w:sz w:val="22"/>
          <w:szCs w:val="22"/>
          <w14:numForm w14:val="lining"/>
        </w:rPr>
        <w:t xml:space="preserve">conceived of solely in terms of </w:t>
      </w:r>
      <w:r w:rsidR="00B637FA" w:rsidRPr="00DF7128">
        <w:rPr>
          <w:rFonts w:ascii="Constantia" w:hAnsi="Constantia"/>
          <w:i/>
          <w:iCs/>
          <w:sz w:val="22"/>
          <w:szCs w:val="22"/>
          <w14:numForm w14:val="lining"/>
        </w:rPr>
        <w:t>operant conditioning</w:t>
      </w:r>
      <w:r w:rsidR="00B637FA" w:rsidRPr="00DF7128">
        <w:rPr>
          <w:rFonts w:ascii="Constantia" w:hAnsi="Constantia"/>
          <w:sz w:val="22"/>
          <w:szCs w:val="22"/>
          <w14:numForm w14:val="lining"/>
        </w:rPr>
        <w:t xml:space="preserve"> — the effects of </w:t>
      </w:r>
      <w:r w:rsidRPr="00DF7128">
        <w:rPr>
          <w:rFonts w:ascii="Constantia" w:hAnsi="Constantia"/>
          <w:sz w:val="22"/>
          <w:szCs w:val="22"/>
          <w14:numForm w14:val="lining"/>
        </w:rPr>
        <w:t>reward or punishment on the</w:t>
      </w:r>
      <w:r w:rsidR="009077EB" w:rsidRPr="00DF7128">
        <w:rPr>
          <w:rFonts w:ascii="Constantia" w:hAnsi="Constantia"/>
          <w:sz w:val="22"/>
          <w:szCs w:val="22"/>
          <w14:numForm w14:val="lining"/>
        </w:rPr>
        <w:t xml:space="preserve"> responses</w:t>
      </w:r>
      <w:r w:rsidRPr="00DF7128">
        <w:rPr>
          <w:rFonts w:ascii="Constantia" w:hAnsi="Constantia"/>
          <w:sz w:val="22"/>
          <w:szCs w:val="22"/>
          <w14:numForm w14:val="lining"/>
        </w:rPr>
        <w:t xml:space="preserve"> </w:t>
      </w:r>
      <w:r w:rsidR="009077EB" w:rsidRPr="00DF7128">
        <w:rPr>
          <w:rFonts w:ascii="Constantia" w:hAnsi="Constantia"/>
          <w:sz w:val="22"/>
          <w:szCs w:val="22"/>
          <w14:numForm w14:val="lining"/>
        </w:rPr>
        <w:t xml:space="preserve">an </w:t>
      </w:r>
      <w:r w:rsidRPr="00DF7128">
        <w:rPr>
          <w:rFonts w:ascii="Constantia" w:hAnsi="Constantia"/>
          <w:sz w:val="22"/>
          <w:szCs w:val="22"/>
          <w14:numForm w14:val="lining"/>
        </w:rPr>
        <w:t xml:space="preserve">organism </w:t>
      </w:r>
      <w:r w:rsidR="009077EB" w:rsidRPr="00DF7128">
        <w:rPr>
          <w:rFonts w:ascii="Constantia" w:hAnsi="Constantia"/>
          <w:sz w:val="22"/>
          <w:szCs w:val="22"/>
          <w14:numForm w14:val="lining"/>
        </w:rPr>
        <w:t>makes to stimuli</w:t>
      </w:r>
      <w:r w:rsidR="00B637FA" w:rsidRPr="00DF7128">
        <w:rPr>
          <w:rFonts w:ascii="Constantia" w:hAnsi="Constantia"/>
          <w:sz w:val="22"/>
          <w:szCs w:val="22"/>
          <w14:numForm w14:val="lining"/>
        </w:rPr>
        <w:t>. Thus we have the</w:t>
      </w:r>
      <w:r w:rsidR="009077EB" w:rsidRPr="00DF7128">
        <w:rPr>
          <w:rFonts w:ascii="Constantia" w:hAnsi="Constantia"/>
          <w:sz w:val="22"/>
          <w:szCs w:val="22"/>
          <w14:numForm w14:val="lining"/>
        </w:rPr>
        <w:t xml:space="preserve"> </w:t>
      </w:r>
      <w:r w:rsidR="00B637FA" w:rsidRPr="00DF7128">
        <w:rPr>
          <w:rFonts w:ascii="Constantia" w:hAnsi="Constantia"/>
          <w:i/>
          <w:iCs/>
          <w:sz w:val="22"/>
          <w:szCs w:val="22"/>
          <w14:numForm w14:val="lining"/>
        </w:rPr>
        <w:t xml:space="preserve">Skinner </w:t>
      </w:r>
      <w:r w:rsidR="00244561" w:rsidRPr="00DF7128">
        <w:rPr>
          <w:rFonts w:ascii="Constantia" w:hAnsi="Constantia"/>
          <w:i/>
          <w:iCs/>
          <w:sz w:val="22"/>
          <w:szCs w:val="22"/>
          <w14:numForm w14:val="lining"/>
        </w:rPr>
        <w:t>b</w:t>
      </w:r>
      <w:r w:rsidR="00B637FA" w:rsidRPr="00DF7128">
        <w:rPr>
          <w:rFonts w:ascii="Constantia" w:hAnsi="Constantia"/>
          <w:i/>
          <w:iCs/>
          <w:sz w:val="22"/>
          <w:szCs w:val="22"/>
          <w14:numForm w14:val="lining"/>
        </w:rPr>
        <w:t>ox</w:t>
      </w:r>
      <w:r w:rsidR="00B637FA" w:rsidRPr="00DF7128">
        <w:rPr>
          <w:rFonts w:ascii="Constantia" w:hAnsi="Constantia"/>
          <w:sz w:val="22"/>
          <w:szCs w:val="22"/>
          <w14:numForm w14:val="lining"/>
        </w:rPr>
        <w:t xml:space="preserve">: a mouse is introduced into an enclosure. It is presented </w:t>
      </w:r>
      <w:r w:rsidRPr="00DF7128">
        <w:rPr>
          <w:rFonts w:ascii="Constantia" w:hAnsi="Constantia"/>
          <w:sz w:val="22"/>
          <w:szCs w:val="22"/>
          <w14:numForm w14:val="lining"/>
        </w:rPr>
        <w:t>with a</w:t>
      </w:r>
      <w:r w:rsidR="00B637FA" w:rsidRPr="00DF7128">
        <w:rPr>
          <w:rFonts w:ascii="Constantia" w:hAnsi="Constantia"/>
          <w:sz w:val="22"/>
          <w:szCs w:val="22"/>
          <w14:numForm w14:val="lining"/>
        </w:rPr>
        <w:t xml:space="preserve"> light</w:t>
      </w:r>
      <w:r w:rsidR="00DA36C4" w:rsidRPr="00DF7128">
        <w:rPr>
          <w:rFonts w:ascii="Constantia" w:hAnsi="Constantia"/>
          <w:sz w:val="22"/>
          <w:szCs w:val="22"/>
          <w14:numForm w14:val="lining"/>
        </w:rPr>
        <w:t>,</w:t>
      </w:r>
      <w:r w:rsidR="00B637FA" w:rsidRPr="00DF7128">
        <w:rPr>
          <w:rFonts w:ascii="Constantia" w:hAnsi="Constantia"/>
          <w:sz w:val="22"/>
          <w:szCs w:val="22"/>
          <w14:numForm w14:val="lining"/>
        </w:rPr>
        <w:t xml:space="preserve"> and a bar that it can either </w:t>
      </w:r>
      <w:r w:rsidR="009077EB" w:rsidRPr="00DF7128">
        <w:rPr>
          <w:rFonts w:ascii="Constantia" w:hAnsi="Constantia"/>
          <w:sz w:val="22"/>
          <w:szCs w:val="22"/>
          <w14:numForm w14:val="lining"/>
        </w:rPr>
        <w:t>press</w:t>
      </w:r>
      <w:r w:rsidR="00B637FA" w:rsidRPr="00DF7128">
        <w:rPr>
          <w:rFonts w:ascii="Constantia" w:hAnsi="Constantia"/>
          <w:sz w:val="22"/>
          <w:szCs w:val="22"/>
          <w14:numForm w14:val="lining"/>
        </w:rPr>
        <w:t xml:space="preserve"> or leave alon</w:t>
      </w:r>
      <w:r w:rsidRPr="00DF7128">
        <w:rPr>
          <w:rFonts w:ascii="Constantia" w:hAnsi="Constantia"/>
          <w:sz w:val="22"/>
          <w:szCs w:val="22"/>
          <w14:numForm w14:val="lining"/>
        </w:rPr>
        <w:t>e</w:t>
      </w:r>
      <w:r w:rsidR="00B637FA" w:rsidRPr="00DF7128">
        <w:rPr>
          <w:rFonts w:ascii="Constantia" w:hAnsi="Constantia"/>
          <w:sz w:val="22"/>
          <w:szCs w:val="22"/>
          <w14:numForm w14:val="lining"/>
        </w:rPr>
        <w:t xml:space="preserve">. You reward </w:t>
      </w:r>
      <w:r w:rsidR="009077EB" w:rsidRPr="00DF7128">
        <w:rPr>
          <w:rFonts w:ascii="Constantia" w:hAnsi="Constantia"/>
          <w:sz w:val="22"/>
          <w:szCs w:val="22"/>
          <w14:numForm w14:val="lining"/>
        </w:rPr>
        <w:t>and</w:t>
      </w:r>
      <w:r w:rsidRPr="00DF7128">
        <w:rPr>
          <w:rFonts w:ascii="Constantia" w:hAnsi="Constantia"/>
          <w:sz w:val="22"/>
          <w:szCs w:val="22"/>
          <w14:numForm w14:val="lining"/>
        </w:rPr>
        <w:t xml:space="preserve"> punish </w:t>
      </w:r>
      <w:r w:rsidR="009077EB" w:rsidRPr="00DF7128">
        <w:rPr>
          <w:rFonts w:ascii="Constantia" w:hAnsi="Constantia"/>
          <w:sz w:val="22"/>
          <w:szCs w:val="22"/>
          <w14:numForm w14:val="lining"/>
        </w:rPr>
        <w:t xml:space="preserve">certain responses </w:t>
      </w:r>
      <w:r w:rsidR="00B637FA" w:rsidRPr="00DF7128">
        <w:rPr>
          <w:rFonts w:ascii="Constantia" w:hAnsi="Constantia"/>
          <w:sz w:val="22"/>
          <w:szCs w:val="22"/>
          <w14:numForm w14:val="lining"/>
        </w:rPr>
        <w:t xml:space="preserve">— e.g., pressing the bar in response to the light. Responses that </w:t>
      </w:r>
      <w:r w:rsidR="00D766A6" w:rsidRPr="00DF7128">
        <w:rPr>
          <w:rFonts w:ascii="Constantia" w:hAnsi="Constantia"/>
          <w:sz w:val="22"/>
          <w:szCs w:val="22"/>
          <w14:numForm w14:val="lining"/>
        </w:rPr>
        <w:t xml:space="preserve">are </w:t>
      </w:r>
      <w:r w:rsidRPr="00DF7128">
        <w:rPr>
          <w:rFonts w:ascii="Constantia" w:hAnsi="Constantia"/>
          <w:sz w:val="22"/>
          <w:szCs w:val="22"/>
          <w14:numForm w14:val="lining"/>
        </w:rPr>
        <w:t xml:space="preserve">rewarded are seen more often </w:t>
      </w:r>
      <w:r w:rsidR="00B637FA" w:rsidRPr="00DF7128">
        <w:rPr>
          <w:rFonts w:ascii="Constantia" w:hAnsi="Constantia"/>
          <w:sz w:val="22"/>
          <w:szCs w:val="22"/>
          <w14:numForm w14:val="lining"/>
        </w:rPr>
        <w:t>as the trials go on, and those that are</w:t>
      </w:r>
      <w:r w:rsidRPr="00DF7128">
        <w:rPr>
          <w:rFonts w:ascii="Constantia" w:hAnsi="Constantia"/>
          <w:sz w:val="22"/>
          <w:szCs w:val="22"/>
          <w14:numForm w14:val="lining"/>
        </w:rPr>
        <w:t xml:space="preserve"> punished are seen less</w:t>
      </w:r>
      <w:r w:rsidR="00B637FA" w:rsidRPr="00DF7128">
        <w:rPr>
          <w:rFonts w:ascii="Constantia" w:hAnsi="Constantia"/>
          <w:sz w:val="22"/>
          <w:szCs w:val="22"/>
          <w14:numForm w14:val="lining"/>
        </w:rPr>
        <w:t xml:space="preserve">. </w:t>
      </w:r>
      <w:r w:rsidR="00D766A6" w:rsidRPr="00DF7128">
        <w:rPr>
          <w:rFonts w:ascii="Constantia" w:hAnsi="Constantia"/>
          <w:sz w:val="22"/>
          <w:szCs w:val="22"/>
          <w14:numForm w14:val="lining"/>
        </w:rPr>
        <w:t>This</w:t>
      </w:r>
      <w:r w:rsidR="00B637FA" w:rsidRPr="00DF7128">
        <w:rPr>
          <w:rFonts w:ascii="Constantia" w:hAnsi="Constantia"/>
          <w:sz w:val="22"/>
          <w:szCs w:val="22"/>
          <w14:numForm w14:val="lining"/>
        </w:rPr>
        <w:t xml:space="preserve"> relationship between past and future </w:t>
      </w:r>
      <w:r w:rsidR="009077EB" w:rsidRPr="00DF7128">
        <w:rPr>
          <w:rFonts w:ascii="Constantia" w:hAnsi="Constantia"/>
          <w:sz w:val="22"/>
          <w:szCs w:val="22"/>
          <w14:numForm w14:val="lining"/>
        </w:rPr>
        <w:t>stimulus</w:t>
      </w:r>
      <w:r w:rsidR="00B637FA" w:rsidRPr="00DF7128">
        <w:rPr>
          <w:rFonts w:ascii="Constantia" w:hAnsi="Constantia"/>
          <w:sz w:val="22"/>
          <w:szCs w:val="22"/>
          <w14:numForm w14:val="lining"/>
        </w:rPr>
        <w:t>–</w:t>
      </w:r>
      <w:r w:rsidR="009077EB" w:rsidRPr="00DF7128">
        <w:rPr>
          <w:rFonts w:ascii="Constantia" w:hAnsi="Constantia"/>
          <w:sz w:val="22"/>
          <w:szCs w:val="22"/>
          <w14:numForm w14:val="lining"/>
        </w:rPr>
        <w:t xml:space="preserve">response </w:t>
      </w:r>
      <w:r w:rsidR="00B637FA" w:rsidRPr="00DF7128">
        <w:rPr>
          <w:rFonts w:ascii="Constantia" w:hAnsi="Constantia"/>
          <w:sz w:val="22"/>
          <w:szCs w:val="22"/>
          <w14:numForm w14:val="lining"/>
        </w:rPr>
        <w:t xml:space="preserve">pairs </w:t>
      </w:r>
      <w:r w:rsidR="00D766A6" w:rsidRPr="00DF7128">
        <w:rPr>
          <w:rFonts w:ascii="Constantia" w:hAnsi="Constantia"/>
          <w:sz w:val="22"/>
          <w:szCs w:val="22"/>
          <w14:numForm w14:val="lining"/>
        </w:rPr>
        <w:t>is</w:t>
      </w:r>
      <w:r w:rsidR="00B637FA" w:rsidRPr="00DF7128">
        <w:rPr>
          <w:rFonts w:ascii="Constantia" w:hAnsi="Constantia"/>
          <w:sz w:val="22"/>
          <w:szCs w:val="22"/>
          <w14:numForm w14:val="lining"/>
        </w:rPr>
        <w:t>, for the behaviorist, all there is to say about how an organism adapts its behavior to its environment.</w:t>
      </w:r>
    </w:p>
    <w:p w14:paraId="74E41C6E" w14:textId="39D9A1CE" w:rsidR="00B637FA" w:rsidRPr="00DF7128" w:rsidRDefault="004E4BF0"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ab/>
        <w:t>I hope this doesn’t remind you of your classrooms. But</w:t>
      </w:r>
      <w:r w:rsidR="00E514DB" w:rsidRPr="00DF7128">
        <w:rPr>
          <w:rFonts w:ascii="Constantia" w:hAnsi="Constantia"/>
          <w:sz w:val="22"/>
          <w:szCs w:val="22"/>
          <w14:numForm w14:val="lining"/>
        </w:rPr>
        <w:t xml:space="preserve"> </w:t>
      </w:r>
      <w:r w:rsidR="00B637FA" w:rsidRPr="00DF7128">
        <w:rPr>
          <w:rFonts w:ascii="Constantia" w:hAnsi="Constantia"/>
          <w:sz w:val="22"/>
          <w:szCs w:val="22"/>
          <w14:numForm w14:val="lining"/>
        </w:rPr>
        <w:t xml:space="preserve">there are </w:t>
      </w:r>
      <w:r w:rsidR="00B637FA" w:rsidRPr="00DF7128">
        <w:rPr>
          <w:rFonts w:ascii="Constantia" w:hAnsi="Constantia"/>
          <w:i/>
          <w:iCs/>
          <w:sz w:val="22"/>
          <w:szCs w:val="22"/>
          <w14:numForm w14:val="lining"/>
        </w:rPr>
        <w:t>some</w:t>
      </w:r>
      <w:r w:rsidR="001B7E03" w:rsidRPr="00DF7128">
        <w:rPr>
          <w:rFonts w:ascii="Constantia" w:hAnsi="Constantia"/>
          <w:sz w:val="22"/>
          <w:szCs w:val="22"/>
          <w14:numForm w14:val="lining"/>
        </w:rPr>
        <w:t xml:space="preserve"> similarities.</w:t>
      </w:r>
      <w:r w:rsidRPr="00DF7128">
        <w:rPr>
          <w:rFonts w:ascii="Constantia" w:hAnsi="Constantia"/>
          <w:sz w:val="22"/>
          <w:szCs w:val="22"/>
          <w14:numForm w14:val="lining"/>
        </w:rPr>
        <w:t xml:space="preserve"> </w:t>
      </w:r>
      <w:r w:rsidR="001B7E03" w:rsidRPr="00DF7128">
        <w:rPr>
          <w:rFonts w:ascii="Constantia" w:hAnsi="Constantia"/>
          <w:sz w:val="22"/>
          <w:szCs w:val="22"/>
          <w14:numForm w14:val="lining"/>
        </w:rPr>
        <w:t>W</w:t>
      </w:r>
      <w:r w:rsidRPr="00DF7128">
        <w:rPr>
          <w:rFonts w:ascii="Constantia" w:hAnsi="Constantia"/>
          <w:sz w:val="22"/>
          <w:szCs w:val="22"/>
          <w14:numForm w14:val="lining"/>
        </w:rPr>
        <w:t>e</w:t>
      </w:r>
      <w:r w:rsidR="00B637FA" w:rsidRPr="00DF7128">
        <w:rPr>
          <w:rFonts w:ascii="Constantia" w:hAnsi="Constantia"/>
          <w:sz w:val="22"/>
          <w:szCs w:val="22"/>
          <w14:numForm w14:val="lining"/>
        </w:rPr>
        <w:t>’</w:t>
      </w:r>
      <w:r w:rsidRPr="00DF7128">
        <w:rPr>
          <w:rFonts w:ascii="Constantia" w:hAnsi="Constantia"/>
          <w:sz w:val="22"/>
          <w:szCs w:val="22"/>
          <w14:numForm w14:val="lining"/>
        </w:rPr>
        <w:t xml:space="preserve">re </w:t>
      </w:r>
      <w:r w:rsidR="001B7E03" w:rsidRPr="00DF7128">
        <w:rPr>
          <w:rFonts w:ascii="Constantia" w:hAnsi="Constantia"/>
          <w:sz w:val="22"/>
          <w:szCs w:val="22"/>
          <w14:numForm w14:val="lining"/>
        </w:rPr>
        <w:t>trying</w:t>
      </w:r>
      <w:r w:rsidRPr="00DF7128">
        <w:rPr>
          <w:rFonts w:ascii="Constantia" w:hAnsi="Constantia"/>
          <w:sz w:val="22"/>
          <w:szCs w:val="22"/>
          <w14:numForm w14:val="lining"/>
        </w:rPr>
        <w:t xml:space="preserve"> to condition our students’ behavior</w:t>
      </w:r>
      <w:r w:rsidR="00B637FA" w:rsidRPr="00DF7128">
        <w:rPr>
          <w:rFonts w:ascii="Constantia" w:hAnsi="Constantia"/>
          <w:sz w:val="22"/>
          <w:szCs w:val="22"/>
          <w14:numForm w14:val="lining"/>
        </w:rPr>
        <w:t>:</w:t>
      </w:r>
      <w:r w:rsidRPr="00DF7128">
        <w:rPr>
          <w:rFonts w:ascii="Constantia" w:hAnsi="Constantia"/>
          <w:sz w:val="22"/>
          <w:szCs w:val="22"/>
          <w14:numForm w14:val="lining"/>
        </w:rPr>
        <w:t> we want them to answer questions right, not wrong</w:t>
      </w:r>
      <w:r w:rsidR="00E34042" w:rsidRPr="00DF7128">
        <w:rPr>
          <w:rFonts w:ascii="Constantia" w:hAnsi="Constantia"/>
          <w:sz w:val="22"/>
          <w:szCs w:val="22"/>
          <w14:numForm w14:val="lining"/>
        </w:rPr>
        <w:t>;</w:t>
      </w:r>
      <w:r w:rsidRPr="00DF7128">
        <w:rPr>
          <w:rFonts w:ascii="Constantia" w:hAnsi="Constantia"/>
          <w:sz w:val="22"/>
          <w:szCs w:val="22"/>
          <w14:numForm w14:val="lining"/>
        </w:rPr>
        <w:t xml:space="preserve"> </w:t>
      </w:r>
      <w:r w:rsidR="00B637FA" w:rsidRPr="00DF7128">
        <w:rPr>
          <w:rFonts w:ascii="Constantia" w:hAnsi="Constantia"/>
          <w:sz w:val="22"/>
          <w:szCs w:val="22"/>
          <w14:numForm w14:val="lining"/>
        </w:rPr>
        <w:t xml:space="preserve">or </w:t>
      </w:r>
      <w:r w:rsidRPr="00DF7128">
        <w:rPr>
          <w:rFonts w:ascii="Constantia" w:hAnsi="Constantia"/>
          <w:sz w:val="22"/>
          <w:szCs w:val="22"/>
          <w14:numForm w14:val="lining"/>
        </w:rPr>
        <w:t xml:space="preserve">we want them to do certain things, not others. And Skinner, </w:t>
      </w:r>
      <w:r w:rsidR="001B7E03" w:rsidRPr="00DF7128">
        <w:rPr>
          <w:rFonts w:ascii="Constantia" w:hAnsi="Constantia"/>
          <w:sz w:val="22"/>
          <w:szCs w:val="22"/>
          <w14:numForm w14:val="lining"/>
        </w:rPr>
        <w:t xml:space="preserve">according to the stories one hears, </w:t>
      </w:r>
      <w:r w:rsidRPr="00DF7128">
        <w:rPr>
          <w:rFonts w:ascii="Constantia" w:hAnsi="Constantia"/>
          <w:sz w:val="22"/>
          <w:szCs w:val="22"/>
          <w14:numForm w14:val="lining"/>
        </w:rPr>
        <w:t>exploited</w:t>
      </w:r>
      <w:r w:rsidR="001B7E03" w:rsidRPr="00DF7128">
        <w:rPr>
          <w:rFonts w:ascii="Constantia" w:hAnsi="Constantia"/>
          <w:sz w:val="22"/>
          <w:szCs w:val="22"/>
          <w14:numForm w14:val="lining"/>
        </w:rPr>
        <w:t xml:space="preserve"> this analogy</w:t>
      </w:r>
      <w:r w:rsidR="009077EB" w:rsidRPr="00DF7128">
        <w:rPr>
          <w:rFonts w:ascii="Constantia" w:hAnsi="Constantia"/>
          <w:sz w:val="22"/>
          <w:szCs w:val="22"/>
          <w14:numForm w14:val="lining"/>
        </w:rPr>
        <w:t xml:space="preserve"> in his training of future scientists</w:t>
      </w:r>
      <w:r w:rsidRPr="00DF7128">
        <w:rPr>
          <w:rFonts w:ascii="Constantia" w:hAnsi="Constantia"/>
          <w:sz w:val="22"/>
          <w:szCs w:val="22"/>
          <w14:numForm w14:val="lining"/>
        </w:rPr>
        <w:t xml:space="preserve">. He </w:t>
      </w:r>
      <w:r w:rsidR="00E1227C" w:rsidRPr="00DF7128">
        <w:rPr>
          <w:rFonts w:ascii="Constantia" w:hAnsi="Constantia"/>
          <w:sz w:val="22"/>
          <w:szCs w:val="22"/>
          <w14:numForm w14:val="lining"/>
        </w:rPr>
        <w:t>treated his classroom as a Skinner box</w:t>
      </w:r>
      <w:r w:rsidRPr="00DF7128">
        <w:rPr>
          <w:rFonts w:ascii="Constantia" w:hAnsi="Constantia"/>
          <w:sz w:val="22"/>
          <w:szCs w:val="22"/>
          <w14:numForm w14:val="lining"/>
        </w:rPr>
        <w:t xml:space="preserve">. </w:t>
      </w:r>
      <w:r w:rsidR="00B637FA" w:rsidRPr="00DF7128">
        <w:rPr>
          <w:rFonts w:ascii="Constantia" w:hAnsi="Constantia"/>
          <w:sz w:val="22"/>
          <w:szCs w:val="22"/>
          <w14:numForm w14:val="lining"/>
        </w:rPr>
        <w:t>In his mind, his role was simply to administer tests, rewarding correct answers with high grades and punishing incorrect ones with low grades</w:t>
      </w:r>
      <w:r w:rsidR="00AD4950" w:rsidRPr="00DF7128">
        <w:rPr>
          <w:rFonts w:ascii="Constantia" w:hAnsi="Constantia"/>
          <w:sz w:val="22"/>
          <w:szCs w:val="22"/>
          <w14:numForm w14:val="lining"/>
        </w:rPr>
        <w:t xml:space="preserve">, </w:t>
      </w:r>
      <w:r w:rsidR="00E1227C" w:rsidRPr="00DF7128">
        <w:rPr>
          <w:rFonts w:ascii="Constantia" w:hAnsi="Constantia"/>
          <w:sz w:val="22"/>
          <w:szCs w:val="22"/>
          <w14:numForm w14:val="lining"/>
        </w:rPr>
        <w:t xml:space="preserve">and </w:t>
      </w:r>
      <w:r w:rsidR="00AD4950" w:rsidRPr="00DF7128">
        <w:rPr>
          <w:rFonts w:ascii="Constantia" w:hAnsi="Constantia"/>
          <w:sz w:val="22"/>
          <w:szCs w:val="22"/>
          <w14:numForm w14:val="lining"/>
        </w:rPr>
        <w:t xml:space="preserve">having students re-take the tests at </w:t>
      </w:r>
      <w:r w:rsidR="00AD4950" w:rsidRPr="00DF7128">
        <w:rPr>
          <w:rFonts w:ascii="Constantia" w:hAnsi="Constantia"/>
          <w:sz w:val="22"/>
          <w:szCs w:val="22"/>
          <w14:numForm w14:val="lining"/>
        </w:rPr>
        <w:lastRenderedPageBreak/>
        <w:t>certain intervals</w:t>
      </w:r>
      <w:r w:rsidR="00B637FA" w:rsidRPr="00DF7128">
        <w:rPr>
          <w:rFonts w:ascii="Constantia" w:hAnsi="Constantia"/>
          <w:sz w:val="22"/>
          <w:szCs w:val="22"/>
          <w14:numForm w14:val="lining"/>
        </w:rPr>
        <w:t>.</w:t>
      </w:r>
      <w:r w:rsidR="009077EB" w:rsidRPr="00DF7128">
        <w:rPr>
          <w:rFonts w:ascii="Constantia" w:hAnsi="Constantia"/>
          <w:sz w:val="22"/>
          <w:szCs w:val="22"/>
          <w14:numForm w14:val="lining"/>
        </w:rPr>
        <w:t xml:space="preserve"> He was manifestly unconcerned with both the mechanisms bringing about their correct or incorrect answers, and with their conscious lives as they went about the process.</w:t>
      </w:r>
    </w:p>
    <w:p w14:paraId="29396ED2" w14:textId="196A4C4A" w:rsidR="00B637FA" w:rsidRPr="00DF7128" w:rsidRDefault="00B637FA"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 xml:space="preserve">What should we take away from </w:t>
      </w:r>
      <w:r w:rsidR="00E514DB" w:rsidRPr="00DF7128">
        <w:rPr>
          <w:rFonts w:ascii="Constantia" w:hAnsi="Constantia"/>
          <w:sz w:val="22"/>
          <w:szCs w:val="22"/>
          <w14:numForm w14:val="lining"/>
        </w:rPr>
        <w:t>this</w:t>
      </w:r>
      <w:r w:rsidRPr="00DF7128">
        <w:rPr>
          <w:rFonts w:ascii="Constantia" w:hAnsi="Constantia"/>
          <w:sz w:val="22"/>
          <w:szCs w:val="22"/>
          <w14:numForm w14:val="lining"/>
        </w:rPr>
        <w:t xml:space="preserve">? </w:t>
      </w:r>
      <w:r w:rsidR="009077EB" w:rsidRPr="00DF7128">
        <w:rPr>
          <w:rFonts w:ascii="Constantia" w:hAnsi="Constantia"/>
          <w:sz w:val="22"/>
          <w:szCs w:val="22"/>
          <w14:numForm w14:val="lining"/>
        </w:rPr>
        <w:t>Assuming we can agree that this was a flawed approach, where</w:t>
      </w:r>
      <w:r w:rsidR="004E4BF0" w:rsidRPr="00DF7128">
        <w:rPr>
          <w:rFonts w:ascii="Constantia" w:hAnsi="Constantia"/>
          <w:sz w:val="22"/>
          <w:szCs w:val="22"/>
          <w14:numForm w14:val="lining"/>
        </w:rPr>
        <w:t xml:space="preserve"> </w:t>
      </w:r>
      <w:r w:rsidR="00E514DB" w:rsidRPr="00DF7128">
        <w:rPr>
          <w:rFonts w:ascii="Constantia" w:hAnsi="Constantia"/>
          <w:sz w:val="22"/>
          <w:szCs w:val="22"/>
          <w14:numForm w14:val="lining"/>
        </w:rPr>
        <w:t xml:space="preserve">did Skinner </w:t>
      </w:r>
      <w:r w:rsidR="00AD4950" w:rsidRPr="00DF7128">
        <w:rPr>
          <w:rFonts w:ascii="Constantia" w:hAnsi="Constantia"/>
          <w:sz w:val="22"/>
          <w:szCs w:val="22"/>
          <w14:numForm w14:val="lining"/>
        </w:rPr>
        <w:t>go</w:t>
      </w:r>
      <w:r w:rsidR="004E4BF0" w:rsidRPr="00DF7128">
        <w:rPr>
          <w:rFonts w:ascii="Constantia" w:hAnsi="Constantia"/>
          <w:sz w:val="22"/>
          <w:szCs w:val="22"/>
          <w14:numForm w14:val="lining"/>
        </w:rPr>
        <w:t xml:space="preserve"> wrong</w:t>
      </w:r>
      <w:r w:rsidR="00AD4950" w:rsidRPr="00DF7128">
        <w:rPr>
          <w:rFonts w:ascii="Constantia" w:hAnsi="Constantia"/>
          <w:sz w:val="22"/>
          <w:szCs w:val="22"/>
          <w14:numForm w14:val="lining"/>
        </w:rPr>
        <w:t>?</w:t>
      </w:r>
      <w:r w:rsidRPr="00DF7128">
        <w:rPr>
          <w:rFonts w:ascii="Constantia" w:hAnsi="Constantia"/>
          <w:sz w:val="22"/>
          <w:szCs w:val="22"/>
          <w14:numForm w14:val="lining"/>
        </w:rPr>
        <w:t xml:space="preserve"> </w:t>
      </w:r>
      <w:r w:rsidR="009077EB" w:rsidRPr="00DF7128">
        <w:rPr>
          <w:rFonts w:ascii="Constantia" w:hAnsi="Constantia"/>
          <w:sz w:val="22"/>
          <w:szCs w:val="22"/>
          <w14:numForm w14:val="lining"/>
        </w:rPr>
        <w:t>W</w:t>
      </w:r>
      <w:r w:rsidRPr="00DF7128">
        <w:rPr>
          <w:rFonts w:ascii="Constantia" w:hAnsi="Constantia"/>
          <w:sz w:val="22"/>
          <w:szCs w:val="22"/>
          <w14:numForm w14:val="lining"/>
        </w:rPr>
        <w:t>e</w:t>
      </w:r>
      <w:r w:rsidR="009077EB" w:rsidRPr="00DF7128">
        <w:rPr>
          <w:rFonts w:ascii="Constantia" w:hAnsi="Constantia"/>
          <w:sz w:val="22"/>
          <w:szCs w:val="22"/>
          <w14:numForm w14:val="lining"/>
        </w:rPr>
        <w:t xml:space="preserve"> can</w:t>
      </w:r>
      <w:r w:rsidRPr="00DF7128">
        <w:rPr>
          <w:rFonts w:ascii="Constantia" w:hAnsi="Constantia"/>
          <w:sz w:val="22"/>
          <w:szCs w:val="22"/>
          <w14:numForm w14:val="lining"/>
        </w:rPr>
        <w:t xml:space="preserve"> answer this </w:t>
      </w:r>
      <w:r w:rsidR="009077EB" w:rsidRPr="00DF7128">
        <w:rPr>
          <w:rFonts w:ascii="Constantia" w:hAnsi="Constantia"/>
          <w:sz w:val="22"/>
          <w:szCs w:val="22"/>
          <w14:numForm w14:val="lining"/>
        </w:rPr>
        <w:t>sort</w:t>
      </w:r>
      <w:r w:rsidRPr="00DF7128">
        <w:rPr>
          <w:rFonts w:ascii="Constantia" w:hAnsi="Constantia"/>
          <w:sz w:val="22"/>
          <w:szCs w:val="22"/>
          <w14:numForm w14:val="lining"/>
        </w:rPr>
        <w:t xml:space="preserve"> of question by thinking </w:t>
      </w:r>
      <w:r w:rsidR="00AD4950" w:rsidRPr="00DF7128">
        <w:rPr>
          <w:rFonts w:ascii="Constantia" w:hAnsi="Constantia"/>
          <w:sz w:val="22"/>
          <w:szCs w:val="22"/>
          <w14:numForm w14:val="lining"/>
        </w:rPr>
        <w:t xml:space="preserve">more generally </w:t>
      </w:r>
      <w:r w:rsidRPr="00DF7128">
        <w:rPr>
          <w:rFonts w:ascii="Constantia" w:hAnsi="Constantia"/>
          <w:sz w:val="22"/>
          <w:szCs w:val="22"/>
          <w14:numForm w14:val="lining"/>
        </w:rPr>
        <w:t xml:space="preserve">about </w:t>
      </w:r>
      <w:r w:rsidRPr="00DF7128">
        <w:rPr>
          <w:rFonts w:ascii="Constantia" w:hAnsi="Constantia"/>
          <w:i/>
          <w:iCs/>
          <w:sz w:val="22"/>
          <w:szCs w:val="22"/>
          <w14:numForm w14:val="lining"/>
        </w:rPr>
        <w:t>domain transfer</w:t>
      </w:r>
      <w:r w:rsidRPr="00DF7128">
        <w:rPr>
          <w:rFonts w:ascii="Constantia" w:hAnsi="Constantia"/>
          <w:sz w:val="22"/>
          <w:szCs w:val="22"/>
          <w14:numForm w14:val="lining"/>
        </w:rPr>
        <w:t xml:space="preserve">: </w:t>
      </w:r>
      <w:r w:rsidR="00AD4950" w:rsidRPr="00DF7128">
        <w:rPr>
          <w:rFonts w:ascii="Constantia" w:hAnsi="Constantia"/>
          <w:sz w:val="22"/>
          <w:szCs w:val="22"/>
          <w14:numForm w14:val="lining"/>
        </w:rPr>
        <w:t xml:space="preserve">the way that we </w:t>
      </w:r>
      <w:r w:rsidRPr="00DF7128">
        <w:rPr>
          <w:rFonts w:ascii="Constantia" w:hAnsi="Constantia"/>
          <w:sz w:val="22"/>
          <w:szCs w:val="22"/>
          <w14:numForm w14:val="lining"/>
        </w:rPr>
        <w:t>tak</w:t>
      </w:r>
      <w:r w:rsidR="00AD4950" w:rsidRPr="00DF7128">
        <w:rPr>
          <w:rFonts w:ascii="Constantia" w:hAnsi="Constantia"/>
          <w:sz w:val="22"/>
          <w:szCs w:val="22"/>
          <w14:numForm w14:val="lining"/>
        </w:rPr>
        <w:t>e</w:t>
      </w:r>
      <w:r w:rsidRPr="00DF7128">
        <w:rPr>
          <w:rFonts w:ascii="Constantia" w:hAnsi="Constantia"/>
          <w:sz w:val="22"/>
          <w:szCs w:val="22"/>
          <w14:numForm w14:val="lining"/>
        </w:rPr>
        <w:t xml:space="preserve"> resources, tools, or strategies </w:t>
      </w:r>
      <w:r w:rsidR="00AD4950" w:rsidRPr="00DF7128">
        <w:rPr>
          <w:rFonts w:ascii="Constantia" w:hAnsi="Constantia"/>
          <w:sz w:val="22"/>
          <w:szCs w:val="22"/>
          <w14:numForm w14:val="lining"/>
        </w:rPr>
        <w:t>from</w:t>
      </w:r>
      <w:r w:rsidRPr="00DF7128">
        <w:rPr>
          <w:rFonts w:ascii="Constantia" w:hAnsi="Constantia"/>
          <w:sz w:val="22"/>
          <w:szCs w:val="22"/>
          <w14:numForm w14:val="lining"/>
        </w:rPr>
        <w:t xml:space="preserve"> one domain, and apply them in another. Skinner </w:t>
      </w:r>
      <w:r w:rsidR="00E514DB" w:rsidRPr="00DF7128">
        <w:rPr>
          <w:rFonts w:ascii="Constantia" w:hAnsi="Constantia"/>
          <w:sz w:val="22"/>
          <w:szCs w:val="22"/>
          <w14:numForm w14:val="lining"/>
        </w:rPr>
        <w:t>borrowed</w:t>
      </w:r>
      <w:r w:rsidRPr="00DF7128">
        <w:rPr>
          <w:rFonts w:ascii="Constantia" w:hAnsi="Constantia"/>
          <w:sz w:val="22"/>
          <w:szCs w:val="22"/>
          <w14:numForm w14:val="lining"/>
        </w:rPr>
        <w:t xml:space="preserve"> a framework designed to investigate operant conditioning</w:t>
      </w:r>
      <w:r w:rsidR="00244561" w:rsidRPr="00DF7128">
        <w:rPr>
          <w:rFonts w:ascii="Constantia" w:hAnsi="Constantia"/>
          <w:sz w:val="22"/>
          <w:szCs w:val="22"/>
          <w14:numForm w14:val="lining"/>
        </w:rPr>
        <w:t xml:space="preserve"> in animals</w:t>
      </w:r>
      <w:r w:rsidRPr="00DF7128">
        <w:rPr>
          <w:rFonts w:ascii="Constantia" w:hAnsi="Constantia"/>
          <w:sz w:val="22"/>
          <w:szCs w:val="22"/>
          <w14:numForm w14:val="lining"/>
        </w:rPr>
        <w:t xml:space="preserve">, </w:t>
      </w:r>
      <w:r w:rsidR="00E1227C" w:rsidRPr="00DF7128">
        <w:rPr>
          <w:rFonts w:ascii="Constantia" w:hAnsi="Constantia"/>
          <w:sz w:val="22"/>
          <w:szCs w:val="22"/>
          <w14:numForm w14:val="lining"/>
        </w:rPr>
        <w:t>and applied</w:t>
      </w:r>
      <w:r w:rsidR="00E514DB" w:rsidRPr="00DF7128">
        <w:rPr>
          <w:rFonts w:ascii="Constantia" w:hAnsi="Constantia"/>
          <w:sz w:val="22"/>
          <w:szCs w:val="22"/>
          <w14:numForm w14:val="lining"/>
        </w:rPr>
        <w:t xml:space="preserve"> the</w:t>
      </w:r>
      <w:r w:rsidRPr="00DF7128">
        <w:rPr>
          <w:rFonts w:ascii="Constantia" w:hAnsi="Constantia"/>
          <w:sz w:val="22"/>
          <w:szCs w:val="22"/>
          <w14:numForm w14:val="lining"/>
        </w:rPr>
        <w:t xml:space="preserve"> framework to a very different phenomenon: </w:t>
      </w:r>
      <w:r w:rsidR="009077EB" w:rsidRPr="00DF7128">
        <w:rPr>
          <w:rFonts w:ascii="Constantia" w:hAnsi="Constantia"/>
          <w:sz w:val="22"/>
          <w:szCs w:val="22"/>
          <w14:numForm w14:val="lining"/>
        </w:rPr>
        <w:t>the training of scientists</w:t>
      </w:r>
      <w:r w:rsidRPr="00DF7128">
        <w:rPr>
          <w:rFonts w:ascii="Constantia" w:hAnsi="Constantia"/>
          <w:sz w:val="22"/>
          <w:szCs w:val="22"/>
          <w14:numForm w14:val="lining"/>
        </w:rPr>
        <w:t xml:space="preserve">. What went wrong </w:t>
      </w:r>
      <w:r w:rsidR="00E514DB" w:rsidRPr="00DF7128">
        <w:rPr>
          <w:rFonts w:ascii="Constantia" w:hAnsi="Constantia"/>
          <w:sz w:val="22"/>
          <w:szCs w:val="22"/>
          <w14:numForm w14:val="lining"/>
        </w:rPr>
        <w:t>can</w:t>
      </w:r>
      <w:r w:rsidRPr="00DF7128">
        <w:rPr>
          <w:rFonts w:ascii="Constantia" w:hAnsi="Constantia"/>
          <w:sz w:val="22"/>
          <w:szCs w:val="22"/>
          <w14:numForm w14:val="lining"/>
        </w:rPr>
        <w:t xml:space="preserve"> be understood as a faulty domain transfer</w:t>
      </w:r>
      <w:r w:rsidR="00E1227C" w:rsidRPr="00DF7128">
        <w:rPr>
          <w:rFonts w:ascii="Constantia" w:hAnsi="Constantia"/>
          <w:sz w:val="22"/>
          <w:szCs w:val="22"/>
          <w14:numForm w14:val="lining"/>
        </w:rPr>
        <w:t>:</w:t>
      </w:r>
      <w:r w:rsidR="00AD4950" w:rsidRPr="00DF7128">
        <w:rPr>
          <w:rFonts w:ascii="Constantia" w:hAnsi="Constantia"/>
          <w:sz w:val="22"/>
          <w:szCs w:val="22"/>
          <w14:numForm w14:val="lining"/>
        </w:rPr>
        <w:t xml:space="preserve"> the problem </w:t>
      </w:r>
      <w:r w:rsidR="00E1227C" w:rsidRPr="00DF7128">
        <w:rPr>
          <w:rFonts w:ascii="Constantia" w:hAnsi="Constantia"/>
          <w:sz w:val="22"/>
          <w:szCs w:val="22"/>
          <w14:numForm w14:val="lining"/>
        </w:rPr>
        <w:t>was</w:t>
      </w:r>
      <w:r w:rsidR="00AD4950" w:rsidRPr="00DF7128">
        <w:rPr>
          <w:rFonts w:ascii="Constantia" w:hAnsi="Constantia"/>
          <w:sz w:val="22"/>
          <w:szCs w:val="22"/>
          <w14:numForm w14:val="lining"/>
        </w:rPr>
        <w:t xml:space="preserve"> that</w:t>
      </w:r>
      <w:r w:rsidR="00E514DB" w:rsidRPr="00DF7128">
        <w:rPr>
          <w:rFonts w:ascii="Constantia" w:hAnsi="Constantia"/>
          <w:sz w:val="22"/>
          <w:szCs w:val="22"/>
          <w14:numForm w14:val="lining"/>
        </w:rPr>
        <w:t xml:space="preserve"> the two domains differed </w:t>
      </w:r>
      <w:r w:rsidR="00AD4950" w:rsidRPr="00DF7128">
        <w:rPr>
          <w:rFonts w:ascii="Constantia" w:hAnsi="Constantia"/>
          <w:sz w:val="22"/>
          <w:szCs w:val="22"/>
          <w14:numForm w14:val="lining"/>
        </w:rPr>
        <w:t>in such a way</w:t>
      </w:r>
      <w:r w:rsidR="00E514DB" w:rsidRPr="00DF7128">
        <w:rPr>
          <w:rFonts w:ascii="Constantia" w:hAnsi="Constantia"/>
          <w:sz w:val="22"/>
          <w:szCs w:val="22"/>
          <w14:numForm w14:val="lining"/>
        </w:rPr>
        <w:t xml:space="preserve"> that a strategy successful in one was not successful in the other.</w:t>
      </w:r>
    </w:p>
    <w:p w14:paraId="2B846B6F" w14:textId="2DCC58E6" w:rsidR="00E514DB" w:rsidRPr="00DF7128" w:rsidRDefault="00E514DB"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I</w:t>
      </w:r>
      <w:r w:rsidR="009077EB" w:rsidRPr="00DF7128">
        <w:rPr>
          <w:rFonts w:ascii="Constantia" w:hAnsi="Constantia"/>
          <w:sz w:val="22"/>
          <w:szCs w:val="22"/>
          <w14:numForm w14:val="lining"/>
        </w:rPr>
        <w:t xml:space="preserve">’m going </w:t>
      </w:r>
      <w:r w:rsidRPr="00DF7128">
        <w:rPr>
          <w:rFonts w:ascii="Constantia" w:hAnsi="Constantia"/>
          <w:sz w:val="22"/>
          <w:szCs w:val="22"/>
          <w14:numForm w14:val="lining"/>
        </w:rPr>
        <w:t xml:space="preserve">to stop talking about Skinner, because I don’t </w:t>
      </w:r>
      <w:r w:rsidR="009077EB" w:rsidRPr="00DF7128">
        <w:rPr>
          <w:rFonts w:ascii="Constantia" w:hAnsi="Constantia"/>
          <w:sz w:val="22"/>
          <w:szCs w:val="22"/>
          <w14:numForm w14:val="lining"/>
        </w:rPr>
        <w:t>imagine</w:t>
      </w:r>
      <w:r w:rsidRPr="00DF7128">
        <w:rPr>
          <w:rFonts w:ascii="Constantia" w:hAnsi="Constantia"/>
          <w:sz w:val="22"/>
          <w:szCs w:val="22"/>
          <w14:numForm w14:val="lining"/>
        </w:rPr>
        <w:t xml:space="preserve"> </w:t>
      </w:r>
      <w:r w:rsidR="00AD4950" w:rsidRPr="00DF7128">
        <w:rPr>
          <w:rFonts w:ascii="Constantia" w:hAnsi="Constantia"/>
          <w:sz w:val="22"/>
          <w:szCs w:val="22"/>
          <w14:numForm w14:val="lining"/>
        </w:rPr>
        <w:t>you’re</w:t>
      </w:r>
      <w:r w:rsidR="00B637FA" w:rsidRPr="00DF7128">
        <w:rPr>
          <w:rFonts w:ascii="Constantia" w:hAnsi="Constantia"/>
          <w:sz w:val="22"/>
          <w:szCs w:val="22"/>
          <w14:numForm w14:val="lining"/>
        </w:rPr>
        <w:t xml:space="preserve"> </w:t>
      </w:r>
      <w:r w:rsidRPr="00DF7128">
        <w:rPr>
          <w:rFonts w:ascii="Constantia" w:hAnsi="Constantia"/>
          <w:sz w:val="22"/>
          <w:szCs w:val="22"/>
          <w14:numForm w14:val="lining"/>
        </w:rPr>
        <w:t>tempted by</w:t>
      </w:r>
      <w:r w:rsidR="00B54EED" w:rsidRPr="00DF7128">
        <w:rPr>
          <w:rFonts w:ascii="Constantia" w:hAnsi="Constantia"/>
          <w:sz w:val="22"/>
          <w:szCs w:val="22"/>
          <w14:numForm w14:val="lining"/>
        </w:rPr>
        <w:t xml:space="preserve"> his</w:t>
      </w:r>
      <w:r w:rsidRPr="00DF7128">
        <w:rPr>
          <w:rFonts w:ascii="Constantia" w:hAnsi="Constantia"/>
          <w:sz w:val="22"/>
          <w:szCs w:val="22"/>
          <w14:numForm w14:val="lining"/>
        </w:rPr>
        <w:t xml:space="preserve"> approach</w:t>
      </w:r>
      <w:r w:rsidR="00B54EED" w:rsidRPr="00DF7128">
        <w:rPr>
          <w:rFonts w:ascii="Constantia" w:hAnsi="Constantia"/>
          <w:sz w:val="22"/>
          <w:szCs w:val="22"/>
          <w14:numForm w14:val="lining"/>
        </w:rPr>
        <w:t xml:space="preserve"> to teaching</w:t>
      </w:r>
      <w:r w:rsidRPr="00DF7128">
        <w:rPr>
          <w:rFonts w:ascii="Constantia" w:hAnsi="Constantia"/>
          <w:sz w:val="22"/>
          <w:szCs w:val="22"/>
          <w14:numForm w14:val="lining"/>
        </w:rPr>
        <w:t xml:space="preserve">. </w:t>
      </w:r>
      <w:r w:rsidR="00B637FA" w:rsidRPr="00DF7128">
        <w:rPr>
          <w:rFonts w:ascii="Constantia" w:hAnsi="Constantia"/>
          <w:sz w:val="22"/>
          <w:szCs w:val="22"/>
          <w14:numForm w14:val="lining"/>
        </w:rPr>
        <w:t xml:space="preserve">The reason I </w:t>
      </w:r>
      <w:r w:rsidR="00AD4950" w:rsidRPr="00DF7128">
        <w:rPr>
          <w:rFonts w:ascii="Constantia" w:hAnsi="Constantia"/>
          <w:sz w:val="22"/>
          <w:szCs w:val="22"/>
          <w14:numForm w14:val="lining"/>
        </w:rPr>
        <w:t>began</w:t>
      </w:r>
      <w:r w:rsidR="00B637FA" w:rsidRPr="00DF7128">
        <w:rPr>
          <w:rFonts w:ascii="Constantia" w:hAnsi="Constantia"/>
          <w:sz w:val="22"/>
          <w:szCs w:val="22"/>
          <w14:numForm w14:val="lining"/>
        </w:rPr>
        <w:t xml:space="preserve"> with </w:t>
      </w:r>
      <w:r w:rsidR="00B54EED" w:rsidRPr="00DF7128">
        <w:rPr>
          <w:rFonts w:ascii="Constantia" w:hAnsi="Constantia"/>
          <w:sz w:val="22"/>
          <w:szCs w:val="22"/>
          <w14:numForm w14:val="lining"/>
        </w:rPr>
        <w:t>his</w:t>
      </w:r>
      <w:r w:rsidR="00D766A6" w:rsidRPr="00DF7128">
        <w:rPr>
          <w:rFonts w:ascii="Constantia" w:hAnsi="Constantia"/>
          <w:sz w:val="22"/>
          <w:szCs w:val="22"/>
          <w14:numForm w14:val="lining"/>
        </w:rPr>
        <w:t xml:space="preserve"> </w:t>
      </w:r>
      <w:r w:rsidR="00AD4950" w:rsidRPr="00DF7128">
        <w:rPr>
          <w:rFonts w:ascii="Constantia" w:hAnsi="Constantia"/>
          <w:sz w:val="22"/>
          <w:szCs w:val="22"/>
          <w14:numForm w14:val="lining"/>
        </w:rPr>
        <w:t xml:space="preserve">example </w:t>
      </w:r>
      <w:r w:rsidR="001526B2" w:rsidRPr="00DF7128">
        <w:rPr>
          <w:rFonts w:ascii="Constantia" w:hAnsi="Constantia"/>
          <w:sz w:val="22"/>
          <w:szCs w:val="22"/>
          <w14:numForm w14:val="lining"/>
        </w:rPr>
        <w:t xml:space="preserve">is that it </w:t>
      </w:r>
      <w:r w:rsidRPr="00DF7128">
        <w:rPr>
          <w:rFonts w:ascii="Constantia" w:hAnsi="Constantia"/>
          <w:sz w:val="22"/>
          <w:szCs w:val="22"/>
          <w14:numForm w14:val="lining"/>
        </w:rPr>
        <w:t xml:space="preserve">raises a </w:t>
      </w:r>
      <w:r w:rsidR="00AD4950" w:rsidRPr="00DF7128">
        <w:rPr>
          <w:rFonts w:ascii="Constantia" w:hAnsi="Constantia"/>
          <w:sz w:val="22"/>
          <w:szCs w:val="22"/>
          <w14:numForm w14:val="lining"/>
        </w:rPr>
        <w:t xml:space="preserve">certain sort </w:t>
      </w:r>
      <w:r w:rsidRPr="00DF7128">
        <w:rPr>
          <w:rFonts w:ascii="Constantia" w:hAnsi="Constantia"/>
          <w:sz w:val="22"/>
          <w:szCs w:val="22"/>
          <w14:numForm w14:val="lining"/>
        </w:rPr>
        <w:t>of worr</w:t>
      </w:r>
      <w:r w:rsidR="00AD4950" w:rsidRPr="00DF7128">
        <w:rPr>
          <w:rFonts w:ascii="Constantia" w:hAnsi="Constantia"/>
          <w:sz w:val="22"/>
          <w:szCs w:val="22"/>
          <w14:numForm w14:val="lining"/>
        </w:rPr>
        <w:t>y</w:t>
      </w:r>
      <w:r w:rsidRPr="00DF7128">
        <w:rPr>
          <w:rFonts w:ascii="Constantia" w:hAnsi="Constantia"/>
          <w:sz w:val="22"/>
          <w:szCs w:val="22"/>
          <w14:numForm w14:val="lining"/>
        </w:rPr>
        <w:t xml:space="preserve">. When you read the first </w:t>
      </w:r>
      <w:r w:rsidR="00D766A6" w:rsidRPr="00DF7128">
        <w:rPr>
          <w:rFonts w:ascii="Constantia" w:hAnsi="Constantia"/>
          <w:sz w:val="22"/>
          <w:szCs w:val="22"/>
          <w14:numForm w14:val="lining"/>
        </w:rPr>
        <w:t>two</w:t>
      </w:r>
      <w:r w:rsidRPr="00DF7128">
        <w:rPr>
          <w:rFonts w:ascii="Constantia" w:hAnsi="Constantia"/>
          <w:sz w:val="22"/>
          <w:szCs w:val="22"/>
          <w14:numForm w14:val="lining"/>
        </w:rPr>
        <w:t xml:space="preserve"> paragraphs, you likely worr</w:t>
      </w:r>
      <w:r w:rsidR="00AD4950" w:rsidRPr="00DF7128">
        <w:rPr>
          <w:rFonts w:ascii="Constantia" w:hAnsi="Constantia"/>
          <w:sz w:val="22"/>
          <w:szCs w:val="22"/>
          <w14:numForm w14:val="lining"/>
        </w:rPr>
        <w:t>ied</w:t>
      </w:r>
      <w:r w:rsidRPr="00DF7128">
        <w:rPr>
          <w:rFonts w:ascii="Constantia" w:hAnsi="Constantia"/>
          <w:sz w:val="22"/>
          <w:szCs w:val="22"/>
          <w14:numForm w14:val="lining"/>
        </w:rPr>
        <w:t xml:space="preserve"> that the Skinnerian approach relies on a misconception about student learning. </w:t>
      </w:r>
      <w:r w:rsidR="00AD4950" w:rsidRPr="00DF7128">
        <w:rPr>
          <w:rFonts w:ascii="Constantia" w:hAnsi="Constantia"/>
          <w:sz w:val="22"/>
          <w:szCs w:val="22"/>
          <w14:numForm w14:val="lining"/>
        </w:rPr>
        <w:t>Underlying these worries is the thought</w:t>
      </w:r>
      <w:r w:rsidRPr="00DF7128">
        <w:rPr>
          <w:rFonts w:ascii="Constantia" w:hAnsi="Constantia"/>
          <w:sz w:val="22"/>
          <w:szCs w:val="22"/>
          <w14:numForm w14:val="lining"/>
        </w:rPr>
        <w:t xml:space="preserve"> that there is some important difference between the </w:t>
      </w:r>
      <w:r w:rsidRPr="00DF7128">
        <w:rPr>
          <w:rFonts w:ascii="Constantia" w:hAnsi="Constantia"/>
          <w:i/>
          <w:iCs/>
          <w:sz w:val="22"/>
          <w:szCs w:val="22"/>
          <w14:numForm w14:val="lining"/>
        </w:rPr>
        <w:t>source</w:t>
      </w:r>
      <w:r w:rsidRPr="00DF7128">
        <w:rPr>
          <w:rFonts w:ascii="Constantia" w:hAnsi="Constantia"/>
          <w:sz w:val="22"/>
          <w:szCs w:val="22"/>
          <w14:numForm w14:val="lining"/>
        </w:rPr>
        <w:t xml:space="preserve"> domain — psychological theory — and the </w:t>
      </w:r>
      <w:r w:rsidRPr="00DF7128">
        <w:rPr>
          <w:rFonts w:ascii="Constantia" w:hAnsi="Constantia"/>
          <w:i/>
          <w:iCs/>
          <w:sz w:val="22"/>
          <w:szCs w:val="22"/>
          <w14:numForm w14:val="lining"/>
        </w:rPr>
        <w:t>target</w:t>
      </w:r>
      <w:r w:rsidRPr="00DF7128">
        <w:rPr>
          <w:rFonts w:ascii="Constantia" w:hAnsi="Constantia"/>
          <w:sz w:val="22"/>
          <w:szCs w:val="22"/>
          <w14:numForm w14:val="lining"/>
        </w:rPr>
        <w:t xml:space="preserve"> domain — university teaching — that make</w:t>
      </w:r>
      <w:r w:rsidR="00AD4950" w:rsidRPr="00DF7128">
        <w:rPr>
          <w:rFonts w:ascii="Constantia" w:hAnsi="Constantia"/>
          <w:sz w:val="22"/>
          <w:szCs w:val="22"/>
          <w14:numForm w14:val="lining"/>
        </w:rPr>
        <w:t>s</w:t>
      </w:r>
      <w:r w:rsidRPr="00DF7128">
        <w:rPr>
          <w:rFonts w:ascii="Constantia" w:hAnsi="Constantia"/>
          <w:sz w:val="22"/>
          <w:szCs w:val="22"/>
          <w14:numForm w14:val="lining"/>
        </w:rPr>
        <w:t xml:space="preserve"> the </w:t>
      </w:r>
      <w:r w:rsidR="00AD4950" w:rsidRPr="00DF7128">
        <w:rPr>
          <w:rFonts w:ascii="Constantia" w:hAnsi="Constantia"/>
          <w:sz w:val="22"/>
          <w:szCs w:val="22"/>
          <w14:numForm w14:val="lining"/>
        </w:rPr>
        <w:t>behaviorist</w:t>
      </w:r>
      <w:r w:rsidRPr="00DF7128">
        <w:rPr>
          <w:rFonts w:ascii="Constantia" w:hAnsi="Constantia"/>
          <w:sz w:val="22"/>
          <w:szCs w:val="22"/>
          <w14:numForm w14:val="lining"/>
        </w:rPr>
        <w:t xml:space="preserve"> framework ill-suited to pedagogical goals</w:t>
      </w:r>
      <w:r w:rsidR="00E1227C" w:rsidRPr="00DF7128">
        <w:rPr>
          <w:rFonts w:ascii="Constantia" w:hAnsi="Constantia"/>
          <w:sz w:val="22"/>
          <w:szCs w:val="22"/>
          <w14:numForm w14:val="lining"/>
        </w:rPr>
        <w:t>.</w:t>
      </w:r>
    </w:p>
    <w:p w14:paraId="2D074056" w14:textId="2E614895" w:rsidR="00E514DB" w:rsidRPr="00DF7128" w:rsidRDefault="00B54EED"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So</w:t>
      </w:r>
      <w:r w:rsidR="00AD4950" w:rsidRPr="00DF7128">
        <w:rPr>
          <w:rFonts w:ascii="Constantia" w:hAnsi="Constantia"/>
          <w:sz w:val="22"/>
          <w:szCs w:val="22"/>
          <w14:numForm w14:val="lining"/>
        </w:rPr>
        <w:t xml:space="preserve">, with an exaggerated version of </w:t>
      </w:r>
      <w:r w:rsidR="00E1227C" w:rsidRPr="00DF7128">
        <w:rPr>
          <w:rFonts w:ascii="Constantia" w:hAnsi="Constantia"/>
          <w:sz w:val="22"/>
          <w:szCs w:val="22"/>
          <w14:numForm w14:val="lining"/>
        </w:rPr>
        <w:t>this sort of worry</w:t>
      </w:r>
      <w:r w:rsidR="00AD4950" w:rsidRPr="00DF7128">
        <w:rPr>
          <w:rFonts w:ascii="Constantia" w:hAnsi="Constantia"/>
          <w:sz w:val="22"/>
          <w:szCs w:val="22"/>
          <w14:numForm w14:val="lining"/>
        </w:rPr>
        <w:t xml:space="preserve"> on the table, </w:t>
      </w:r>
      <w:r w:rsidRPr="00DF7128">
        <w:rPr>
          <w:rFonts w:ascii="Constantia" w:hAnsi="Constantia"/>
          <w:sz w:val="22"/>
          <w:szCs w:val="22"/>
          <w14:numForm w14:val="lining"/>
        </w:rPr>
        <w:t>I’ll</w:t>
      </w:r>
      <w:r w:rsidR="00AD4950" w:rsidRPr="00DF7128">
        <w:rPr>
          <w:rFonts w:ascii="Constantia" w:hAnsi="Constantia"/>
          <w:sz w:val="22"/>
          <w:szCs w:val="22"/>
          <w14:numForm w14:val="lining"/>
        </w:rPr>
        <w:t xml:space="preserve"> turn to</w:t>
      </w:r>
      <w:r w:rsidR="00137824" w:rsidRPr="00DF7128">
        <w:rPr>
          <w:rFonts w:ascii="Constantia" w:hAnsi="Constantia"/>
          <w:sz w:val="22"/>
          <w:szCs w:val="22"/>
          <w14:numForm w14:val="lining"/>
        </w:rPr>
        <w:t xml:space="preserve"> </w:t>
      </w:r>
      <w:r w:rsidR="00137824" w:rsidRPr="00DF7128">
        <w:rPr>
          <w:rFonts w:ascii="Constantia" w:hAnsi="Constantia"/>
          <w:i/>
          <w:iCs/>
          <w:sz w:val="22"/>
          <w:szCs w:val="22"/>
          <w14:numForm w14:val="lining"/>
        </w:rPr>
        <w:t>gamification</w:t>
      </w:r>
      <w:r w:rsidR="00B637FA" w:rsidRPr="00DF7128">
        <w:rPr>
          <w:rFonts w:ascii="Constantia" w:hAnsi="Constantia"/>
          <w:sz w:val="22"/>
          <w:szCs w:val="22"/>
          <w14:numForm w14:val="lining"/>
        </w:rPr>
        <w:t xml:space="preserve">. </w:t>
      </w:r>
      <w:r w:rsidR="00E514DB" w:rsidRPr="00DF7128">
        <w:rPr>
          <w:rFonts w:ascii="Constantia" w:hAnsi="Constantia"/>
          <w:sz w:val="22"/>
          <w:szCs w:val="22"/>
          <w14:numForm w14:val="lining"/>
        </w:rPr>
        <w:t>Gamification is “the use of gameplay mechanics</w:t>
      </w:r>
      <w:r w:rsidR="00AD4950" w:rsidRPr="00DF7128">
        <w:rPr>
          <w:rFonts w:ascii="Constantia" w:hAnsi="Constantia"/>
          <w:sz w:val="22"/>
          <w:szCs w:val="22"/>
          <w14:numForm w14:val="lining"/>
        </w:rPr>
        <w:t xml:space="preserve"> [or </w:t>
      </w:r>
      <w:r w:rsidR="00F54A76" w:rsidRPr="00DF7128">
        <w:rPr>
          <w:rFonts w:ascii="Constantia" w:hAnsi="Constantia"/>
          <w:sz w:val="22"/>
          <w:szCs w:val="22"/>
          <w14:numForm w14:val="lining"/>
        </w:rPr>
        <w:t xml:space="preserve">game </w:t>
      </w:r>
      <w:r w:rsidR="00AD4950" w:rsidRPr="00DF7128">
        <w:rPr>
          <w:rFonts w:ascii="Constantia" w:hAnsi="Constantia"/>
          <w:sz w:val="22"/>
          <w:szCs w:val="22"/>
          <w14:numForm w14:val="lining"/>
        </w:rPr>
        <w:t>design principles]</w:t>
      </w:r>
      <w:r w:rsidR="00E514DB" w:rsidRPr="00DF7128">
        <w:rPr>
          <w:rFonts w:ascii="Constantia" w:hAnsi="Constantia"/>
          <w:sz w:val="22"/>
          <w:szCs w:val="22"/>
          <w14:numForm w14:val="lining"/>
        </w:rPr>
        <w:t xml:space="preserve"> for nongame applications” (Isabelle, 2020), and it’s becom</w:t>
      </w:r>
      <w:r w:rsidRPr="00DF7128">
        <w:rPr>
          <w:rFonts w:ascii="Constantia" w:hAnsi="Constantia"/>
          <w:sz w:val="22"/>
          <w:szCs w:val="22"/>
          <w14:numForm w14:val="lining"/>
        </w:rPr>
        <w:t>e</w:t>
      </w:r>
      <w:r w:rsidR="00E514DB" w:rsidRPr="00DF7128">
        <w:rPr>
          <w:rFonts w:ascii="Constantia" w:hAnsi="Constantia"/>
          <w:sz w:val="22"/>
          <w:szCs w:val="22"/>
          <w14:numForm w14:val="lining"/>
        </w:rPr>
        <w:t xml:space="preserve"> </w:t>
      </w:r>
      <w:r w:rsidR="00AD4950" w:rsidRPr="00DF7128">
        <w:rPr>
          <w:rFonts w:ascii="Constantia" w:hAnsi="Constantia"/>
          <w:sz w:val="22"/>
          <w:szCs w:val="22"/>
          <w14:numForm w14:val="lining"/>
        </w:rPr>
        <w:t xml:space="preserve">a </w:t>
      </w:r>
      <w:r w:rsidR="00E514DB" w:rsidRPr="00DF7128">
        <w:rPr>
          <w:rFonts w:ascii="Constantia" w:hAnsi="Constantia"/>
          <w:sz w:val="22"/>
          <w:szCs w:val="22"/>
          <w14:numForm w14:val="lining"/>
        </w:rPr>
        <w:t xml:space="preserve">popular and controversial </w:t>
      </w:r>
      <w:r w:rsidR="00AD4950" w:rsidRPr="00DF7128">
        <w:rPr>
          <w:rFonts w:ascii="Constantia" w:hAnsi="Constantia"/>
          <w:sz w:val="22"/>
          <w:szCs w:val="22"/>
          <w14:numForm w14:val="lining"/>
        </w:rPr>
        <w:t>strategy in pedagogy. Gamification’s various successes are difficult to deny, but t</w:t>
      </w:r>
      <w:r w:rsidR="00E514DB" w:rsidRPr="00DF7128">
        <w:rPr>
          <w:rFonts w:ascii="Constantia" w:hAnsi="Constantia"/>
          <w:sz w:val="22"/>
          <w:szCs w:val="22"/>
          <w14:numForm w14:val="lining"/>
        </w:rPr>
        <w:t>he empirical literature</w:t>
      </w:r>
      <w:r w:rsidRPr="00DF7128">
        <w:rPr>
          <w:rFonts w:ascii="Constantia" w:hAnsi="Constantia"/>
          <w:sz w:val="22"/>
          <w:szCs w:val="22"/>
          <w14:numForm w14:val="lining"/>
        </w:rPr>
        <w:t>,</w:t>
      </w:r>
      <w:r w:rsidR="00AD4950" w:rsidRPr="00DF7128">
        <w:rPr>
          <w:rFonts w:ascii="Constantia" w:hAnsi="Constantia"/>
          <w:sz w:val="22"/>
          <w:szCs w:val="22"/>
          <w14:numForm w14:val="lining"/>
        </w:rPr>
        <w:t xml:space="preserve"> </w:t>
      </w:r>
      <w:r w:rsidR="00E514DB" w:rsidRPr="00DF7128">
        <w:rPr>
          <w:rFonts w:ascii="Constantia" w:hAnsi="Constantia"/>
          <w:sz w:val="22"/>
          <w:szCs w:val="22"/>
          <w14:numForm w14:val="lining"/>
        </w:rPr>
        <w:t>and the discussion it generates in pedagogy workshops and seminar rooms, raise</w:t>
      </w:r>
      <w:r w:rsidRPr="00DF7128">
        <w:rPr>
          <w:rFonts w:ascii="Constantia" w:hAnsi="Constantia"/>
          <w:sz w:val="22"/>
          <w:szCs w:val="22"/>
          <w14:numForm w14:val="lining"/>
        </w:rPr>
        <w:t>s</w:t>
      </w:r>
      <w:r w:rsidR="00E514DB" w:rsidRPr="00DF7128">
        <w:rPr>
          <w:rFonts w:ascii="Constantia" w:hAnsi="Constantia"/>
          <w:sz w:val="22"/>
          <w:szCs w:val="22"/>
          <w14:numForm w14:val="lining"/>
        </w:rPr>
        <w:t xml:space="preserve"> precisely the worries I </w:t>
      </w:r>
      <w:r w:rsidR="00E1227C" w:rsidRPr="00DF7128">
        <w:rPr>
          <w:rFonts w:ascii="Constantia" w:hAnsi="Constantia"/>
          <w:sz w:val="22"/>
          <w:szCs w:val="22"/>
          <w14:numForm w14:val="lining"/>
        </w:rPr>
        <w:t>sketched</w:t>
      </w:r>
      <w:r w:rsidR="00E514DB" w:rsidRPr="00DF7128">
        <w:rPr>
          <w:rFonts w:ascii="Constantia" w:hAnsi="Constantia"/>
          <w:sz w:val="22"/>
          <w:szCs w:val="22"/>
          <w14:numForm w14:val="lining"/>
        </w:rPr>
        <w:t xml:space="preserve"> for Skinner’s teaching: however legitimate </w:t>
      </w:r>
      <w:r w:rsidRPr="00DF7128">
        <w:rPr>
          <w:rFonts w:ascii="Constantia" w:hAnsi="Constantia"/>
          <w:sz w:val="22"/>
          <w:szCs w:val="22"/>
          <w14:numForm w14:val="lining"/>
        </w:rPr>
        <w:t>gameplay mechanics</w:t>
      </w:r>
      <w:r w:rsidR="00E514DB" w:rsidRPr="00DF7128">
        <w:rPr>
          <w:rFonts w:ascii="Constantia" w:hAnsi="Constantia"/>
          <w:sz w:val="22"/>
          <w:szCs w:val="22"/>
          <w14:numForm w14:val="lining"/>
        </w:rPr>
        <w:t xml:space="preserve"> </w:t>
      </w:r>
      <w:r w:rsidR="00D766A6" w:rsidRPr="00DF7128">
        <w:rPr>
          <w:rFonts w:ascii="Constantia" w:hAnsi="Constantia"/>
          <w:sz w:val="22"/>
          <w:szCs w:val="22"/>
          <w14:numForm w14:val="lining"/>
        </w:rPr>
        <w:t>are</w:t>
      </w:r>
      <w:r w:rsidR="00E514DB" w:rsidRPr="00DF7128">
        <w:rPr>
          <w:rFonts w:ascii="Constantia" w:hAnsi="Constantia"/>
          <w:sz w:val="22"/>
          <w:szCs w:val="22"/>
          <w14:numForm w14:val="lining"/>
        </w:rPr>
        <w:t xml:space="preserve"> for </w:t>
      </w:r>
      <w:r w:rsidR="00D766A6" w:rsidRPr="00DF7128">
        <w:rPr>
          <w:rFonts w:ascii="Constantia" w:hAnsi="Constantia"/>
          <w:sz w:val="22"/>
          <w:szCs w:val="22"/>
          <w14:numForm w14:val="lining"/>
        </w:rPr>
        <w:t>their</w:t>
      </w:r>
      <w:r w:rsidR="00E514DB" w:rsidRPr="00DF7128">
        <w:rPr>
          <w:rFonts w:ascii="Constantia" w:hAnsi="Constantia"/>
          <w:sz w:val="22"/>
          <w:szCs w:val="22"/>
          <w14:numForm w14:val="lining"/>
        </w:rPr>
        <w:t xml:space="preserve"> </w:t>
      </w:r>
      <w:r w:rsidR="00D766A6" w:rsidRPr="00DF7128">
        <w:rPr>
          <w:rFonts w:ascii="Constantia" w:hAnsi="Constantia"/>
          <w:sz w:val="22"/>
          <w:szCs w:val="22"/>
          <w14:numForm w14:val="lining"/>
        </w:rPr>
        <w:t>own</w:t>
      </w:r>
      <w:r w:rsidR="00E514DB" w:rsidRPr="00DF7128">
        <w:rPr>
          <w:rFonts w:ascii="Constantia" w:hAnsi="Constantia"/>
          <w:sz w:val="22"/>
          <w:szCs w:val="22"/>
          <w14:numForm w14:val="lining"/>
        </w:rPr>
        <w:t xml:space="preserve"> purposes, </w:t>
      </w:r>
      <w:r w:rsidR="00D766A6" w:rsidRPr="00DF7128">
        <w:rPr>
          <w:rFonts w:ascii="Constantia" w:hAnsi="Constantia"/>
          <w:sz w:val="22"/>
          <w:szCs w:val="22"/>
          <w14:numForm w14:val="lining"/>
        </w:rPr>
        <w:t>they</w:t>
      </w:r>
      <w:r w:rsidR="00E514DB" w:rsidRPr="00DF7128">
        <w:rPr>
          <w:rFonts w:ascii="Constantia" w:hAnsi="Constantia"/>
          <w:sz w:val="22"/>
          <w:szCs w:val="22"/>
          <w14:numForm w14:val="lining"/>
        </w:rPr>
        <w:t xml:space="preserve"> may not be well-suited to our pedagogical goals. These worries can only </w:t>
      </w:r>
      <w:r w:rsidR="00E1227C" w:rsidRPr="00DF7128">
        <w:rPr>
          <w:rFonts w:ascii="Constantia" w:hAnsi="Constantia"/>
          <w:sz w:val="22"/>
          <w:szCs w:val="22"/>
          <w14:numForm w14:val="lining"/>
        </w:rPr>
        <w:t xml:space="preserve">be </w:t>
      </w:r>
      <w:r w:rsidR="00E514DB" w:rsidRPr="00DF7128">
        <w:rPr>
          <w:rFonts w:ascii="Constantia" w:hAnsi="Constantia"/>
          <w:sz w:val="22"/>
          <w:szCs w:val="22"/>
          <w14:numForm w14:val="lining"/>
        </w:rPr>
        <w:t>partly addressed with empirical methods</w:t>
      </w:r>
      <w:r w:rsidRPr="00DF7128">
        <w:rPr>
          <w:rFonts w:ascii="Constantia" w:hAnsi="Constantia"/>
          <w:sz w:val="22"/>
          <w:szCs w:val="22"/>
          <w14:numForm w14:val="lining"/>
        </w:rPr>
        <w:t xml:space="preserve"> (as I’ll argue)</w:t>
      </w:r>
      <w:r w:rsidR="00E514DB" w:rsidRPr="00DF7128">
        <w:rPr>
          <w:rFonts w:ascii="Constantia" w:hAnsi="Constantia"/>
          <w:sz w:val="22"/>
          <w:szCs w:val="22"/>
          <w14:numForm w14:val="lining"/>
        </w:rPr>
        <w:t>, and I want to take a different approach</w:t>
      </w:r>
      <w:r w:rsidR="00D766A6" w:rsidRPr="00DF7128">
        <w:rPr>
          <w:rFonts w:ascii="Constantia" w:hAnsi="Constantia"/>
          <w:sz w:val="22"/>
          <w:szCs w:val="22"/>
          <w14:numForm w14:val="lining"/>
        </w:rPr>
        <w:t>.</w:t>
      </w:r>
      <w:r w:rsidR="00E514DB" w:rsidRPr="00DF7128">
        <w:rPr>
          <w:rFonts w:ascii="Constantia" w:hAnsi="Constantia"/>
          <w:sz w:val="22"/>
          <w:szCs w:val="22"/>
          <w14:numForm w14:val="lining"/>
        </w:rPr>
        <w:t xml:space="preserve"> I</w:t>
      </w:r>
      <w:r w:rsidR="00D766A6" w:rsidRPr="00DF7128">
        <w:rPr>
          <w:rFonts w:ascii="Constantia" w:hAnsi="Constantia"/>
          <w:sz w:val="22"/>
          <w:szCs w:val="22"/>
          <w14:numForm w14:val="lining"/>
        </w:rPr>
        <w:t>’ll</w:t>
      </w:r>
      <w:r w:rsidR="00E514DB" w:rsidRPr="00DF7128">
        <w:rPr>
          <w:rFonts w:ascii="Constantia" w:hAnsi="Constantia"/>
          <w:sz w:val="22"/>
          <w:szCs w:val="22"/>
          <w14:numForm w14:val="lining"/>
        </w:rPr>
        <w:t xml:space="preserve"> draw some lessons from a broader look at domain transfer</w:t>
      </w:r>
      <w:r w:rsidR="00E1227C" w:rsidRPr="00DF7128">
        <w:rPr>
          <w:rFonts w:ascii="Constantia" w:hAnsi="Constantia"/>
          <w:sz w:val="22"/>
          <w:szCs w:val="22"/>
          <w14:numForm w14:val="lining"/>
        </w:rPr>
        <w:t xml:space="preserve"> and apply</w:t>
      </w:r>
      <w:r w:rsidR="00D766A6" w:rsidRPr="00DF7128">
        <w:rPr>
          <w:rFonts w:ascii="Constantia" w:hAnsi="Constantia"/>
          <w:sz w:val="22"/>
          <w:szCs w:val="22"/>
          <w14:numForm w14:val="lining"/>
        </w:rPr>
        <w:t xml:space="preserve"> </w:t>
      </w:r>
      <w:r w:rsidR="00E1227C" w:rsidRPr="00DF7128">
        <w:rPr>
          <w:rFonts w:ascii="Constantia" w:hAnsi="Constantia"/>
          <w:sz w:val="22"/>
          <w:szCs w:val="22"/>
          <w14:numForm w14:val="lining"/>
        </w:rPr>
        <w:t>those lessons</w:t>
      </w:r>
      <w:r w:rsidR="00E514DB" w:rsidRPr="00DF7128">
        <w:rPr>
          <w:rFonts w:ascii="Constantia" w:hAnsi="Constantia"/>
          <w:sz w:val="22"/>
          <w:szCs w:val="22"/>
          <w14:numForm w14:val="lining"/>
        </w:rPr>
        <w:t xml:space="preserve"> to gamification. I won’t end up endorsing or rejecting gamification — my goal is to offer strategies for </w:t>
      </w:r>
      <w:r w:rsidR="00AD4950" w:rsidRPr="00DF7128">
        <w:rPr>
          <w:rFonts w:ascii="Constantia" w:hAnsi="Constantia"/>
          <w:sz w:val="22"/>
          <w:szCs w:val="22"/>
          <w14:numForm w14:val="lining"/>
        </w:rPr>
        <w:t>understanding the successes and</w:t>
      </w:r>
      <w:r w:rsidR="00AD4950" w:rsidRPr="00DF7128">
        <w:rPr>
          <w:rFonts w:ascii="Constantia" w:hAnsi="Constantia"/>
          <w:i/>
          <w:iCs/>
          <w:sz w:val="22"/>
          <w:szCs w:val="22"/>
          <w14:numForm w14:val="lining"/>
        </w:rPr>
        <w:t xml:space="preserve"> </w:t>
      </w:r>
      <w:r w:rsidR="00AD4950" w:rsidRPr="00DF7128">
        <w:rPr>
          <w:rFonts w:ascii="Constantia" w:hAnsi="Constantia"/>
          <w:sz w:val="22"/>
          <w:szCs w:val="22"/>
          <w14:numForm w14:val="lining"/>
        </w:rPr>
        <w:t xml:space="preserve">failures of gamification attempts, and </w:t>
      </w:r>
      <w:r w:rsidR="00D766A6" w:rsidRPr="00DF7128">
        <w:rPr>
          <w:rFonts w:ascii="Constantia" w:hAnsi="Constantia"/>
          <w:sz w:val="22"/>
          <w:szCs w:val="22"/>
          <w14:numForm w14:val="lining"/>
        </w:rPr>
        <w:t xml:space="preserve">for </w:t>
      </w:r>
      <w:r w:rsidR="00E514DB" w:rsidRPr="00DF7128">
        <w:rPr>
          <w:rFonts w:ascii="Constantia" w:hAnsi="Constantia"/>
          <w:sz w:val="22"/>
          <w:szCs w:val="22"/>
          <w14:numForm w14:val="lining"/>
        </w:rPr>
        <w:t>thinking through instances of gamification as they arise</w:t>
      </w:r>
      <w:r w:rsidR="00AD4950" w:rsidRPr="00DF7128">
        <w:rPr>
          <w:rFonts w:ascii="Constantia" w:hAnsi="Constantia"/>
          <w:sz w:val="22"/>
          <w:szCs w:val="22"/>
          <w14:numForm w14:val="lining"/>
        </w:rPr>
        <w:t xml:space="preserve"> in our own </w:t>
      </w:r>
      <w:r w:rsidR="00D766A6" w:rsidRPr="00DF7128">
        <w:rPr>
          <w:rFonts w:ascii="Constantia" w:hAnsi="Constantia"/>
          <w:sz w:val="22"/>
          <w:szCs w:val="22"/>
          <w14:numForm w14:val="lining"/>
        </w:rPr>
        <w:t xml:space="preserve">teaching and </w:t>
      </w:r>
      <w:r w:rsidR="00AD4950" w:rsidRPr="00DF7128">
        <w:rPr>
          <w:rFonts w:ascii="Constantia" w:hAnsi="Constantia"/>
          <w:sz w:val="22"/>
          <w:szCs w:val="22"/>
          <w14:numForm w14:val="lining"/>
        </w:rPr>
        <w:t>course design.</w:t>
      </w:r>
      <w:r w:rsidR="00D766A6" w:rsidRPr="00DF7128">
        <w:rPr>
          <w:rFonts w:ascii="Constantia" w:hAnsi="Constantia"/>
          <w:sz w:val="22"/>
          <w:szCs w:val="22"/>
          <w14:numForm w14:val="lining"/>
        </w:rPr>
        <w:t xml:space="preserve"> </w:t>
      </w:r>
    </w:p>
    <w:p w14:paraId="47AD5904" w14:textId="497CBF46" w:rsidR="00B637FA" w:rsidRPr="00DF7128" w:rsidRDefault="00AD4950"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S</w:t>
      </w:r>
      <w:r w:rsidR="00B637FA" w:rsidRPr="00DF7128">
        <w:rPr>
          <w:rFonts w:ascii="Constantia" w:hAnsi="Constantia"/>
          <w:sz w:val="22"/>
          <w:szCs w:val="22"/>
          <w14:numForm w14:val="lining"/>
        </w:rPr>
        <w:t>ection 2</w:t>
      </w:r>
      <w:r w:rsidRPr="00DF7128">
        <w:rPr>
          <w:rFonts w:ascii="Constantia" w:hAnsi="Constantia"/>
          <w:sz w:val="22"/>
          <w:szCs w:val="22"/>
          <w14:numForm w14:val="lining"/>
        </w:rPr>
        <w:t xml:space="preserve"> will </w:t>
      </w:r>
      <w:r w:rsidR="00E514DB" w:rsidRPr="00DF7128">
        <w:rPr>
          <w:rFonts w:ascii="Constantia" w:hAnsi="Constantia"/>
          <w:sz w:val="22"/>
          <w:szCs w:val="22"/>
          <w14:numForm w14:val="lining"/>
        </w:rPr>
        <w:t xml:space="preserve">briefly </w:t>
      </w:r>
      <w:r w:rsidR="00B637FA" w:rsidRPr="00DF7128">
        <w:rPr>
          <w:rFonts w:ascii="Constantia" w:hAnsi="Constantia"/>
          <w:sz w:val="22"/>
          <w:szCs w:val="22"/>
          <w14:numForm w14:val="lining"/>
        </w:rPr>
        <w:t xml:space="preserve">review the gamification debate. </w:t>
      </w:r>
      <w:r w:rsidRPr="00DF7128">
        <w:rPr>
          <w:rFonts w:ascii="Constantia" w:hAnsi="Constantia"/>
          <w:sz w:val="22"/>
          <w:szCs w:val="22"/>
          <w14:numForm w14:val="lining"/>
        </w:rPr>
        <w:t>S</w:t>
      </w:r>
      <w:r w:rsidR="00B637FA" w:rsidRPr="00DF7128">
        <w:rPr>
          <w:rFonts w:ascii="Constantia" w:hAnsi="Constantia"/>
          <w:sz w:val="22"/>
          <w:szCs w:val="22"/>
          <w14:numForm w14:val="lining"/>
        </w:rPr>
        <w:t xml:space="preserve">ection 3 </w:t>
      </w:r>
      <w:r w:rsidRPr="00DF7128">
        <w:rPr>
          <w:rFonts w:ascii="Constantia" w:hAnsi="Constantia"/>
          <w:sz w:val="22"/>
          <w:szCs w:val="22"/>
          <w14:numForm w14:val="lining"/>
        </w:rPr>
        <w:t>will</w:t>
      </w:r>
      <w:r w:rsidR="00B637FA" w:rsidRPr="00DF7128">
        <w:rPr>
          <w:rFonts w:ascii="Constantia" w:hAnsi="Constantia"/>
          <w:sz w:val="22"/>
          <w:szCs w:val="22"/>
          <w14:numForm w14:val="lining"/>
        </w:rPr>
        <w:t xml:space="preserve"> pivot </w:t>
      </w:r>
      <w:r w:rsidR="00244561" w:rsidRPr="00DF7128">
        <w:rPr>
          <w:rFonts w:ascii="Constantia" w:hAnsi="Constantia"/>
          <w:sz w:val="22"/>
          <w:szCs w:val="22"/>
          <w14:numForm w14:val="lining"/>
        </w:rPr>
        <w:t>to</w:t>
      </w:r>
      <w:r w:rsidR="00B637FA" w:rsidRPr="00DF7128">
        <w:rPr>
          <w:rFonts w:ascii="Constantia" w:hAnsi="Constantia"/>
          <w:sz w:val="22"/>
          <w:szCs w:val="22"/>
          <w14:numForm w14:val="lining"/>
        </w:rPr>
        <w:t xml:space="preserve"> discuss an illuminating case of domain transfer. </w:t>
      </w:r>
      <w:r w:rsidRPr="00DF7128">
        <w:rPr>
          <w:rFonts w:ascii="Constantia" w:hAnsi="Constantia"/>
          <w:sz w:val="22"/>
          <w:szCs w:val="22"/>
          <w14:numForm w14:val="lining"/>
        </w:rPr>
        <w:t>S</w:t>
      </w:r>
      <w:r w:rsidR="00B637FA" w:rsidRPr="00DF7128">
        <w:rPr>
          <w:rFonts w:ascii="Constantia" w:hAnsi="Constantia"/>
          <w:sz w:val="22"/>
          <w:szCs w:val="22"/>
          <w14:numForm w14:val="lining"/>
        </w:rPr>
        <w:t xml:space="preserve">ection 4 </w:t>
      </w:r>
      <w:r w:rsidRPr="00DF7128">
        <w:rPr>
          <w:rFonts w:ascii="Constantia" w:hAnsi="Constantia"/>
          <w:sz w:val="22"/>
          <w:szCs w:val="22"/>
          <w14:numForm w14:val="lining"/>
        </w:rPr>
        <w:t>will then</w:t>
      </w:r>
      <w:r w:rsidR="00B637FA" w:rsidRPr="00DF7128">
        <w:rPr>
          <w:rFonts w:ascii="Constantia" w:hAnsi="Constantia"/>
          <w:sz w:val="22"/>
          <w:szCs w:val="22"/>
          <w14:numForm w14:val="lining"/>
        </w:rPr>
        <w:t xml:space="preserve"> draw some lessons from that case about how to approach</w:t>
      </w:r>
      <w:r w:rsidRPr="00DF7128">
        <w:rPr>
          <w:rFonts w:ascii="Constantia" w:hAnsi="Constantia"/>
          <w:sz w:val="22"/>
          <w:szCs w:val="22"/>
          <w14:numForm w14:val="lining"/>
        </w:rPr>
        <w:t xml:space="preserve"> instances of</w:t>
      </w:r>
      <w:r w:rsidR="00B637FA" w:rsidRPr="00DF7128">
        <w:rPr>
          <w:rFonts w:ascii="Constantia" w:hAnsi="Constantia"/>
          <w:sz w:val="22"/>
          <w:szCs w:val="22"/>
          <w14:numForm w14:val="lining"/>
        </w:rPr>
        <w:t xml:space="preserve"> domain transfer,</w:t>
      </w:r>
      <w:r w:rsidRPr="00DF7128">
        <w:rPr>
          <w:rFonts w:ascii="Constantia" w:hAnsi="Constantia"/>
          <w:sz w:val="22"/>
          <w:szCs w:val="22"/>
          <w14:numForm w14:val="lining"/>
        </w:rPr>
        <w:t xml:space="preserve"> and</w:t>
      </w:r>
      <w:r w:rsidR="00B637FA" w:rsidRPr="00DF7128">
        <w:rPr>
          <w:rFonts w:ascii="Constantia" w:hAnsi="Constantia"/>
          <w:sz w:val="22"/>
          <w:szCs w:val="22"/>
          <w14:numForm w14:val="lining"/>
        </w:rPr>
        <w:t xml:space="preserve"> </w:t>
      </w:r>
      <w:r w:rsidR="00244561" w:rsidRPr="00DF7128">
        <w:rPr>
          <w:rFonts w:ascii="Constantia" w:hAnsi="Constantia"/>
          <w:sz w:val="22"/>
          <w:szCs w:val="22"/>
          <w14:numForm w14:val="lining"/>
        </w:rPr>
        <w:t xml:space="preserve">how to </w:t>
      </w:r>
      <w:r w:rsidR="00B637FA" w:rsidRPr="00DF7128">
        <w:rPr>
          <w:rFonts w:ascii="Constantia" w:hAnsi="Constantia"/>
          <w:sz w:val="22"/>
          <w:szCs w:val="22"/>
          <w14:numForm w14:val="lining"/>
        </w:rPr>
        <w:t xml:space="preserve">identify </w:t>
      </w:r>
      <w:r w:rsidRPr="00DF7128">
        <w:rPr>
          <w:rFonts w:ascii="Constantia" w:hAnsi="Constantia"/>
          <w:sz w:val="22"/>
          <w:szCs w:val="22"/>
          <w14:numForm w14:val="lining"/>
        </w:rPr>
        <w:t xml:space="preserve">and resolve </w:t>
      </w:r>
      <w:r w:rsidR="00B637FA" w:rsidRPr="00DF7128">
        <w:rPr>
          <w:rFonts w:ascii="Constantia" w:hAnsi="Constantia"/>
          <w:sz w:val="22"/>
          <w:szCs w:val="22"/>
          <w14:numForm w14:val="lining"/>
        </w:rPr>
        <w:t xml:space="preserve">problems with them. </w:t>
      </w:r>
      <w:r w:rsidRPr="00DF7128">
        <w:rPr>
          <w:rFonts w:ascii="Constantia" w:hAnsi="Constantia"/>
          <w:sz w:val="22"/>
          <w:szCs w:val="22"/>
          <w14:numForm w14:val="lining"/>
        </w:rPr>
        <w:t>And</w:t>
      </w:r>
      <w:r w:rsidR="00B637FA" w:rsidRPr="00DF7128">
        <w:rPr>
          <w:rFonts w:ascii="Constantia" w:hAnsi="Constantia"/>
          <w:sz w:val="22"/>
          <w:szCs w:val="22"/>
          <w14:numForm w14:val="lining"/>
        </w:rPr>
        <w:t xml:space="preserve"> section 5 </w:t>
      </w:r>
      <w:r w:rsidRPr="00DF7128">
        <w:rPr>
          <w:rFonts w:ascii="Constantia" w:hAnsi="Constantia"/>
          <w:sz w:val="22"/>
          <w:szCs w:val="22"/>
          <w14:numForm w14:val="lining"/>
        </w:rPr>
        <w:t>will</w:t>
      </w:r>
      <w:r w:rsidR="00244561" w:rsidRPr="00DF7128">
        <w:rPr>
          <w:rFonts w:ascii="Constantia" w:hAnsi="Constantia"/>
          <w:sz w:val="22"/>
          <w:szCs w:val="22"/>
          <w14:numForm w14:val="lining"/>
        </w:rPr>
        <w:t xml:space="preserve"> </w:t>
      </w:r>
      <w:r w:rsidR="00B637FA" w:rsidRPr="00DF7128">
        <w:rPr>
          <w:rFonts w:ascii="Constantia" w:hAnsi="Constantia"/>
          <w:sz w:val="22"/>
          <w:szCs w:val="22"/>
          <w14:numForm w14:val="lining"/>
        </w:rPr>
        <w:t>apply those lessons to</w:t>
      </w:r>
      <w:r w:rsidR="00B54EED" w:rsidRPr="00DF7128">
        <w:rPr>
          <w:rFonts w:ascii="Constantia" w:hAnsi="Constantia"/>
          <w:sz w:val="22"/>
          <w:szCs w:val="22"/>
          <w14:numForm w14:val="lining"/>
        </w:rPr>
        <w:t xml:space="preserve"> the</w:t>
      </w:r>
      <w:r w:rsidR="00B637FA" w:rsidRPr="00DF7128">
        <w:rPr>
          <w:rFonts w:ascii="Constantia" w:hAnsi="Constantia"/>
          <w:sz w:val="22"/>
          <w:szCs w:val="22"/>
          <w14:numForm w14:val="lining"/>
        </w:rPr>
        <w:t xml:space="preserve"> gamification</w:t>
      </w:r>
      <w:r w:rsidR="00B54EED" w:rsidRPr="00DF7128">
        <w:rPr>
          <w:rFonts w:ascii="Constantia" w:hAnsi="Constantia"/>
          <w:sz w:val="22"/>
          <w:szCs w:val="22"/>
          <w14:numForm w14:val="lining"/>
        </w:rPr>
        <w:t xml:space="preserve"> debates from section 2</w:t>
      </w:r>
      <w:r w:rsidR="00E514DB" w:rsidRPr="00DF7128">
        <w:rPr>
          <w:rFonts w:ascii="Constantia" w:hAnsi="Constantia"/>
          <w:sz w:val="22"/>
          <w:szCs w:val="22"/>
          <w14:numForm w14:val="lining"/>
        </w:rPr>
        <w:t>.</w:t>
      </w:r>
    </w:p>
    <w:p w14:paraId="1099F881" w14:textId="04E8B7ED" w:rsidR="004E4BF0" w:rsidRPr="00DF7128" w:rsidRDefault="004E4BF0" w:rsidP="00B36FE1">
      <w:pPr>
        <w:pStyle w:val="FootnoteText"/>
        <w:ind w:left="0" w:firstLine="0"/>
        <w:rPr>
          <w:rFonts w:ascii="Constantia" w:hAnsi="Constantia"/>
          <w:sz w:val="22"/>
          <w:szCs w:val="22"/>
          <w14:numForm w14:val="lining"/>
        </w:rPr>
      </w:pPr>
    </w:p>
    <w:p w14:paraId="366BAF60" w14:textId="37D85CC1" w:rsidR="00244561" w:rsidRPr="00DF7128" w:rsidRDefault="00AA3F50" w:rsidP="00B36FE1">
      <w:pPr>
        <w:pStyle w:val="FootnoteText"/>
        <w:ind w:left="0" w:firstLine="0"/>
        <w:rPr>
          <w:rFonts w:ascii="Avenir Heavy" w:hAnsi="Avenir Heavy"/>
          <w:sz w:val="22"/>
          <w:szCs w:val="22"/>
          <w14:numForm w14:val="lining"/>
        </w:rPr>
      </w:pPr>
      <w:r w:rsidRPr="00DF7128">
        <w:rPr>
          <w:rFonts w:ascii="Avenir Heavy" w:hAnsi="Avenir Heavy"/>
          <w:sz w:val="22"/>
          <w:szCs w:val="22"/>
          <w14:numForm w14:val="lining"/>
        </w:rPr>
        <w:t>Gamification</w:t>
      </w:r>
    </w:p>
    <w:p w14:paraId="30E8064C" w14:textId="10DE6938" w:rsidR="00357C4D" w:rsidRPr="00DF7128" w:rsidRDefault="007B1DC5"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 xml:space="preserve">In pedagogy, gameplay mechanics and design strategies are generally used to increase student engagement and motivation — those being </w:t>
      </w:r>
      <w:r w:rsidR="00D766A6" w:rsidRPr="00DF7128">
        <w:rPr>
          <w:rFonts w:ascii="Constantia" w:hAnsi="Constantia"/>
          <w:sz w:val="22"/>
          <w:szCs w:val="22"/>
          <w14:numForm w14:val="lining"/>
        </w:rPr>
        <w:t>the</w:t>
      </w:r>
      <w:r w:rsidRPr="00DF7128">
        <w:rPr>
          <w:rFonts w:ascii="Constantia" w:hAnsi="Constantia"/>
          <w:sz w:val="22"/>
          <w:szCs w:val="22"/>
          <w14:numForm w14:val="lining"/>
        </w:rPr>
        <w:t xml:space="preserve"> pedagogical goals</w:t>
      </w:r>
      <w:r w:rsidR="00D766A6" w:rsidRPr="00DF7128">
        <w:rPr>
          <w:rFonts w:ascii="Constantia" w:hAnsi="Constantia"/>
          <w:sz w:val="22"/>
          <w:szCs w:val="22"/>
          <w14:numForm w14:val="lining"/>
        </w:rPr>
        <w:t xml:space="preserve"> </w:t>
      </w:r>
      <w:r w:rsidRPr="00DF7128">
        <w:rPr>
          <w:rFonts w:ascii="Constantia" w:hAnsi="Constantia"/>
          <w:sz w:val="22"/>
          <w:szCs w:val="22"/>
          <w14:numForm w14:val="lining"/>
        </w:rPr>
        <w:t>that video games</w:t>
      </w:r>
      <w:r w:rsidR="00D766A6" w:rsidRPr="00DF7128">
        <w:rPr>
          <w:rFonts w:ascii="Constantia" w:hAnsi="Constantia"/>
          <w:sz w:val="22"/>
          <w:szCs w:val="22"/>
          <w14:numForm w14:val="lining"/>
        </w:rPr>
        <w:t xml:space="preserve"> </w:t>
      </w:r>
      <w:r w:rsidR="00B54EED" w:rsidRPr="00DF7128">
        <w:rPr>
          <w:rFonts w:ascii="Constantia" w:hAnsi="Constantia"/>
          <w:sz w:val="22"/>
          <w:szCs w:val="22"/>
          <w14:numForm w14:val="lining"/>
        </w:rPr>
        <w:t>happen to</w:t>
      </w:r>
      <w:r w:rsidRPr="00DF7128">
        <w:rPr>
          <w:rFonts w:ascii="Constantia" w:hAnsi="Constantia"/>
          <w:sz w:val="22"/>
          <w:szCs w:val="22"/>
          <w14:numForm w14:val="lining"/>
        </w:rPr>
        <w:t xml:space="preserve"> pull off brilliantly. The gameplay mechanics and design principles</w:t>
      </w:r>
      <w:r w:rsidR="00E514DB" w:rsidRPr="00DF7128">
        <w:rPr>
          <w:rFonts w:ascii="Constantia" w:hAnsi="Constantia"/>
          <w:sz w:val="22"/>
          <w:szCs w:val="22"/>
          <w14:numForm w14:val="lining"/>
        </w:rPr>
        <w:t xml:space="preserve"> </w:t>
      </w:r>
      <w:r w:rsidRPr="00DF7128">
        <w:rPr>
          <w:rFonts w:ascii="Constantia" w:hAnsi="Constantia"/>
          <w:sz w:val="22"/>
          <w:szCs w:val="22"/>
          <w14:numForm w14:val="lining"/>
        </w:rPr>
        <w:t>used are diverse</w:t>
      </w:r>
      <w:r w:rsidR="00AA3F50" w:rsidRPr="00DF7128">
        <w:rPr>
          <w:rFonts w:ascii="Constantia" w:hAnsi="Constantia"/>
          <w:sz w:val="22"/>
          <w:szCs w:val="22"/>
          <w14:numForm w14:val="lining"/>
        </w:rPr>
        <w:t xml:space="preserve">. Some are relatively concrete and straightforward to implement, like “quests, levels, badges, points, leaderboards, virtual goods, avatars, narratives, and progress bars” </w:t>
      </w:r>
      <w:r w:rsidR="00AA3F50" w:rsidRPr="00DF7128">
        <w:rPr>
          <w:rFonts w:ascii="Constantia" w:hAnsi="Constantia"/>
          <w:sz w:val="22"/>
          <w:szCs w:val="22"/>
          <w14:numForm w14:val="lining"/>
        </w:rPr>
        <w:fldChar w:fldCharType="begin" w:fldLock="1"/>
      </w:r>
      <w:r w:rsidR="00AA3F50" w:rsidRPr="00DF7128">
        <w:rPr>
          <w:rFonts w:ascii="Constantia" w:hAnsi="Constantia"/>
          <w:sz w:val="22"/>
          <w:szCs w:val="22"/>
          <w14:numForm w14:val="lining"/>
        </w:rPr>
        <w:instrText>ADDIN CSL_CITATION {"citationItems":[{"id":"ITEM-1","itemData":{"ISSN":"15414914","abstract":"Gamification has received increased attention in education in recent years, and is seen as a way to improve student engagement, motivation, attendance, and academic performance. While empirical studies on gamification in higher education are showing modest gains in some areas, this data can be difficult to interpret because of the many ways that gamification can be designed and implemented. Gamification is also controversial for appearing exploitative, seeming oversimplified, and having the tendency to rely on extrinsic motivation and learning analytics that may not translate to student learning. This paper provides a brief overview of gamification in higher education and looks at findings from recent empirical studies. It then examines its key criticisms as well as its potential contributions to improving instructional design in higher education. A practical example and a set of recommendations are provided to show how instructors new to gamification and interested in implementing it can adapt it for their courses.","author":[{"dropping-particle":"","family":"Hung","given":"Aaron Chia Yuan","non-dropping-particle":"","parse-names":false,"suffix":""}],"container-title":"Journal of Interactive Online Learning","id":"ITEM-1","issue":"1","issued":{"date-parts":[["2017"]]},"page":"57-72","title":"A critique and defense of gamification","type":"article-journal","volume":"15"},"uris":["http://www.mendeley.com/documents/?uuid=418e5da0-b789-40da-b858-856a8b44b5b0"]}],"mendeley":{"formattedCitation":"(Hung, 2017)","plainTextFormattedCitation":"(Hung, 2017)","previouslyFormattedCitation":"(Hung, 2017)"},"properties":{"noteIndex":0},"schema":"https://github.com/citation-style-language/schema/raw/master/csl-citation.json"}</w:instrText>
      </w:r>
      <w:r w:rsidR="00AA3F50" w:rsidRPr="00DF7128">
        <w:rPr>
          <w:rFonts w:ascii="Constantia" w:hAnsi="Constantia"/>
          <w:sz w:val="22"/>
          <w:szCs w:val="22"/>
          <w14:numForm w14:val="lining"/>
        </w:rPr>
        <w:fldChar w:fldCharType="separate"/>
      </w:r>
      <w:r w:rsidR="00AA3F50" w:rsidRPr="00DF7128">
        <w:rPr>
          <w:rFonts w:ascii="Constantia" w:hAnsi="Constantia"/>
          <w:noProof/>
          <w:sz w:val="22"/>
          <w:szCs w:val="22"/>
          <w14:numForm w14:val="lining"/>
        </w:rPr>
        <w:t>(Hung, 2017)</w:t>
      </w:r>
      <w:r w:rsidR="00AA3F50" w:rsidRPr="00DF7128">
        <w:rPr>
          <w:rFonts w:ascii="Constantia" w:hAnsi="Constantia"/>
          <w:sz w:val="22"/>
          <w:szCs w:val="22"/>
          <w14:numForm w14:val="lining"/>
        </w:rPr>
        <w:fldChar w:fldCharType="end"/>
      </w:r>
      <w:r w:rsidR="00AA3F50" w:rsidRPr="00DF7128">
        <w:rPr>
          <w:rFonts w:ascii="Constantia" w:hAnsi="Constantia"/>
          <w:sz w:val="22"/>
          <w:szCs w:val="22"/>
          <w14:numForm w14:val="lining"/>
        </w:rPr>
        <w:t xml:space="preserve">. Some </w:t>
      </w:r>
      <w:r w:rsidRPr="00DF7128">
        <w:rPr>
          <w:rFonts w:ascii="Constantia" w:hAnsi="Constantia"/>
          <w:sz w:val="22"/>
          <w:szCs w:val="22"/>
          <w14:numForm w14:val="lining"/>
        </w:rPr>
        <w:t>are</w:t>
      </w:r>
      <w:r w:rsidR="00AA3F50" w:rsidRPr="00DF7128">
        <w:rPr>
          <w:rFonts w:ascii="Constantia" w:hAnsi="Constantia"/>
          <w:sz w:val="22"/>
          <w:szCs w:val="22"/>
          <w14:numForm w14:val="lining"/>
        </w:rPr>
        <w:t xml:space="preserve"> less </w:t>
      </w:r>
      <w:r w:rsidRPr="00DF7128">
        <w:rPr>
          <w:rFonts w:ascii="Constantia" w:hAnsi="Constantia"/>
          <w:sz w:val="22"/>
          <w:szCs w:val="22"/>
          <w14:numForm w14:val="lining"/>
        </w:rPr>
        <w:t>straightforward to implement</w:t>
      </w:r>
      <w:r w:rsidR="00357C4D" w:rsidRPr="00DF7128">
        <w:rPr>
          <w:rFonts w:ascii="Constantia" w:hAnsi="Constantia"/>
          <w:sz w:val="22"/>
          <w:szCs w:val="22"/>
          <w14:numForm w14:val="lining"/>
        </w:rPr>
        <w:t>. E.g., it’s been suggested that teachers should borrow</w:t>
      </w:r>
      <w:r w:rsidR="00AA3F50" w:rsidRPr="00DF7128">
        <w:rPr>
          <w:rFonts w:ascii="Constantia" w:hAnsi="Constantia"/>
          <w:sz w:val="22"/>
          <w:szCs w:val="22"/>
          <w14:numForm w14:val="lining"/>
        </w:rPr>
        <w:t xml:space="preserve"> the way </w:t>
      </w:r>
      <w:r w:rsidR="00E514DB" w:rsidRPr="00DF7128">
        <w:rPr>
          <w:rFonts w:ascii="Constantia" w:hAnsi="Constantia"/>
          <w:sz w:val="22"/>
          <w:szCs w:val="22"/>
          <w14:numForm w14:val="lining"/>
        </w:rPr>
        <w:t xml:space="preserve">video </w:t>
      </w:r>
      <w:r w:rsidR="00AA3F50" w:rsidRPr="00DF7128">
        <w:rPr>
          <w:rFonts w:ascii="Constantia" w:hAnsi="Constantia"/>
          <w:sz w:val="22"/>
          <w:szCs w:val="22"/>
          <w14:numForm w14:val="lining"/>
        </w:rPr>
        <w:t>game</w:t>
      </w:r>
      <w:r w:rsidR="00E514DB" w:rsidRPr="00DF7128">
        <w:rPr>
          <w:rFonts w:ascii="Constantia" w:hAnsi="Constantia"/>
          <w:sz w:val="22"/>
          <w:szCs w:val="22"/>
          <w14:numForm w14:val="lining"/>
        </w:rPr>
        <w:t xml:space="preserve"> designers</w:t>
      </w:r>
      <w:r w:rsidR="00AA3F50" w:rsidRPr="00DF7128">
        <w:rPr>
          <w:rFonts w:ascii="Constantia" w:hAnsi="Constantia"/>
          <w:sz w:val="22"/>
          <w:szCs w:val="22"/>
          <w14:numForm w14:val="lining"/>
        </w:rPr>
        <w:t xml:space="preserve"> structure achievements or quests</w:t>
      </w:r>
      <w:r w:rsidR="00357C4D" w:rsidRPr="00DF7128">
        <w:rPr>
          <w:rFonts w:ascii="Constantia" w:hAnsi="Constantia"/>
          <w:sz w:val="22"/>
          <w:szCs w:val="22"/>
          <w14:numForm w14:val="lining"/>
        </w:rPr>
        <w:t>,</w:t>
      </w:r>
      <w:r w:rsidR="00AA3F50" w:rsidRPr="00DF7128">
        <w:rPr>
          <w:rFonts w:ascii="Constantia" w:hAnsi="Constantia"/>
          <w:sz w:val="22"/>
          <w:szCs w:val="22"/>
          <w14:numForm w14:val="lining"/>
        </w:rPr>
        <w:t xml:space="preserve"> </w:t>
      </w:r>
      <w:r w:rsidR="00E514DB" w:rsidRPr="00DF7128">
        <w:rPr>
          <w:rFonts w:ascii="Constantia" w:hAnsi="Constantia"/>
          <w:sz w:val="22"/>
          <w:szCs w:val="22"/>
          <w14:numForm w14:val="lining"/>
        </w:rPr>
        <w:t xml:space="preserve">in order </w:t>
      </w:r>
      <w:r w:rsidR="00AA3F50" w:rsidRPr="00DF7128">
        <w:rPr>
          <w:rFonts w:ascii="Constantia" w:hAnsi="Constantia"/>
          <w:sz w:val="22"/>
          <w:szCs w:val="22"/>
          <w14:numForm w14:val="lining"/>
        </w:rPr>
        <w:t xml:space="preserve">to design </w:t>
      </w:r>
      <w:r w:rsidR="00E514DB" w:rsidRPr="00DF7128">
        <w:rPr>
          <w:rFonts w:ascii="Constantia" w:hAnsi="Constantia"/>
          <w:sz w:val="22"/>
          <w:szCs w:val="22"/>
          <w14:numForm w14:val="lining"/>
        </w:rPr>
        <w:t xml:space="preserve">better </w:t>
      </w:r>
      <w:r w:rsidR="00AA3F50" w:rsidRPr="00DF7128">
        <w:rPr>
          <w:rFonts w:ascii="Constantia" w:hAnsi="Constantia"/>
          <w:sz w:val="22"/>
          <w:szCs w:val="22"/>
          <w14:numForm w14:val="lining"/>
        </w:rPr>
        <w:t>assessmen</w:t>
      </w:r>
      <w:r w:rsidR="00B54EED" w:rsidRPr="00DF7128">
        <w:rPr>
          <w:rFonts w:ascii="Constantia" w:hAnsi="Constantia"/>
          <w:sz w:val="22"/>
          <w:szCs w:val="22"/>
          <w14:numForm w14:val="lining"/>
        </w:rPr>
        <w:t>ts</w:t>
      </w:r>
      <w:r w:rsidR="00AA3F50" w:rsidRPr="00DF7128">
        <w:rPr>
          <w:rFonts w:ascii="Constantia" w:hAnsi="Constantia"/>
          <w:sz w:val="22"/>
          <w:szCs w:val="22"/>
          <w14:numForm w14:val="lining"/>
        </w:rPr>
        <w:t xml:space="preserve">. </w:t>
      </w:r>
      <w:r w:rsidR="00357C4D" w:rsidRPr="00DF7128">
        <w:rPr>
          <w:rFonts w:ascii="Constantia" w:hAnsi="Constantia"/>
          <w:sz w:val="22"/>
          <w:szCs w:val="22"/>
          <w14:numForm w14:val="lining"/>
        </w:rPr>
        <w:t>Y</w:t>
      </w:r>
      <w:r w:rsidR="00AA3F50" w:rsidRPr="00DF7128">
        <w:rPr>
          <w:rFonts w:ascii="Constantia" w:hAnsi="Constantia"/>
          <w:sz w:val="22"/>
          <w:szCs w:val="22"/>
          <w14:numForm w14:val="lining"/>
        </w:rPr>
        <w:t xml:space="preserve">ou might </w:t>
      </w:r>
      <w:r w:rsidR="00B54EED" w:rsidRPr="00DF7128">
        <w:rPr>
          <w:rFonts w:ascii="Constantia" w:hAnsi="Constantia"/>
          <w:sz w:val="22"/>
          <w:szCs w:val="22"/>
          <w14:numForm w14:val="lining"/>
        </w:rPr>
        <w:t>structure</w:t>
      </w:r>
      <w:r w:rsidR="00AA3F50" w:rsidRPr="00DF7128">
        <w:rPr>
          <w:rFonts w:ascii="Constantia" w:hAnsi="Constantia"/>
          <w:sz w:val="22"/>
          <w:szCs w:val="22"/>
          <w14:numForm w14:val="lining"/>
        </w:rPr>
        <w:t xml:space="preserve"> your early assignments the way video game designers build tutorial sections: using short, easy, repeatable tasks to promote player confidence and retention </w:t>
      </w:r>
      <w:r w:rsidR="00AA3F50" w:rsidRPr="00DF7128">
        <w:rPr>
          <w:rFonts w:ascii="Constantia" w:hAnsi="Constantia"/>
          <w:sz w:val="22"/>
          <w:szCs w:val="22"/>
          <w14:numForm w14:val="lining"/>
        </w:rPr>
        <w:fldChar w:fldCharType="begin" w:fldLock="1"/>
      </w:r>
      <w:r w:rsidR="00AA3F50" w:rsidRPr="00DF7128">
        <w:rPr>
          <w:rFonts w:ascii="Constantia" w:hAnsi="Constantia"/>
          <w:sz w:val="22"/>
          <w:szCs w:val="22"/>
          <w14:numForm w14:val="lining"/>
        </w:rPr>
        <w:instrText>ADDIN CSL_CITATION {"citationItems":[{"id":"ITEM-1","itemData":{"author":[{"dropping-particle":"","family":"Miller","given":"Michelle","non-dropping-particle":"","parse-names":false,"suffix":""}],"id":"ITEM-1","issued":{"date-parts":[["2014"]]},"publisher":"Harvard University Press","publisher-place":"Cambridge MA","title":"Minds Online: Teaching Effectively with Technology","type":"book"},"locator":"191","uris":["http://www.mendeley.com/documents/?uuid=5c3bf32c-bd13-49d0-976c-385560aa5d74"]}],"mendeley":{"formattedCitation":"(Miller, 2014, p. 191)","plainTextFormattedCitation":"(Miller, 2014, p. 191)","previouslyFormattedCitation":"(Miller, 2014, p. 191)"},"properties":{"noteIndex":0},"schema":"https://github.com/citation-style-language/schema/raw/master/csl-citation.json"}</w:instrText>
      </w:r>
      <w:r w:rsidR="00AA3F50" w:rsidRPr="00DF7128">
        <w:rPr>
          <w:rFonts w:ascii="Constantia" w:hAnsi="Constantia"/>
          <w:sz w:val="22"/>
          <w:szCs w:val="22"/>
          <w14:numForm w14:val="lining"/>
        </w:rPr>
        <w:fldChar w:fldCharType="separate"/>
      </w:r>
      <w:r w:rsidR="00AA3F50" w:rsidRPr="00DF7128">
        <w:rPr>
          <w:rFonts w:ascii="Constantia" w:hAnsi="Constantia"/>
          <w:noProof/>
          <w:sz w:val="22"/>
          <w:szCs w:val="22"/>
          <w14:numForm w14:val="lining"/>
        </w:rPr>
        <w:t>(Miller, 2014, p. 191)</w:t>
      </w:r>
      <w:r w:rsidR="00AA3F50" w:rsidRPr="00DF7128">
        <w:rPr>
          <w:rFonts w:ascii="Constantia" w:hAnsi="Constantia"/>
          <w:sz w:val="22"/>
          <w:szCs w:val="22"/>
          <w14:numForm w14:val="lining"/>
        </w:rPr>
        <w:fldChar w:fldCharType="end"/>
      </w:r>
      <w:r w:rsidR="00AA3F50" w:rsidRPr="00DF7128">
        <w:rPr>
          <w:rFonts w:ascii="Constantia" w:hAnsi="Constantia"/>
          <w:sz w:val="22"/>
          <w:szCs w:val="22"/>
          <w14:numForm w14:val="lining"/>
        </w:rPr>
        <w:t xml:space="preserve">. </w:t>
      </w:r>
      <w:r w:rsidR="00357C4D" w:rsidRPr="00DF7128">
        <w:rPr>
          <w:rFonts w:ascii="Constantia" w:hAnsi="Constantia"/>
          <w:sz w:val="22"/>
          <w:szCs w:val="22"/>
          <w14:numForm w14:val="lining"/>
        </w:rPr>
        <w:t>And ma</w:t>
      </w:r>
      <w:r w:rsidR="00AA3F50" w:rsidRPr="00DF7128">
        <w:rPr>
          <w:rFonts w:ascii="Constantia" w:hAnsi="Constantia"/>
          <w:sz w:val="22"/>
          <w:szCs w:val="22"/>
          <w14:numForm w14:val="lining"/>
        </w:rPr>
        <w:t xml:space="preserve">ny interesting examples </w:t>
      </w:r>
      <w:r w:rsidR="00B54EED" w:rsidRPr="00DF7128">
        <w:rPr>
          <w:rFonts w:ascii="Constantia" w:hAnsi="Constantia"/>
          <w:sz w:val="22"/>
          <w:szCs w:val="22"/>
          <w14:numForm w14:val="lining"/>
        </w:rPr>
        <w:t xml:space="preserve">of gamification </w:t>
      </w:r>
      <w:r w:rsidR="00E514DB" w:rsidRPr="00DF7128">
        <w:rPr>
          <w:rFonts w:ascii="Constantia" w:hAnsi="Constantia"/>
          <w:sz w:val="22"/>
          <w:szCs w:val="22"/>
          <w14:numForm w14:val="lining"/>
        </w:rPr>
        <w:t>are f</w:t>
      </w:r>
      <w:r w:rsidR="00357C4D" w:rsidRPr="00DF7128">
        <w:rPr>
          <w:rFonts w:ascii="Constantia" w:hAnsi="Constantia"/>
          <w:sz w:val="22"/>
          <w:szCs w:val="22"/>
          <w14:numForm w14:val="lining"/>
        </w:rPr>
        <w:t>ar</w:t>
      </w:r>
      <w:r w:rsidR="00AA3F50" w:rsidRPr="00DF7128">
        <w:rPr>
          <w:rFonts w:ascii="Constantia" w:hAnsi="Constantia"/>
          <w:sz w:val="22"/>
          <w:szCs w:val="22"/>
          <w14:numForm w14:val="lining"/>
        </w:rPr>
        <w:t xml:space="preserve"> less concrete, like </w:t>
      </w:r>
      <w:r w:rsidR="00357C4D" w:rsidRPr="00DF7128">
        <w:rPr>
          <w:rFonts w:ascii="Constantia" w:hAnsi="Constantia"/>
          <w:sz w:val="22"/>
          <w:szCs w:val="22"/>
          <w14:numForm w14:val="lining"/>
        </w:rPr>
        <w:t xml:space="preserve">the idea of </w:t>
      </w:r>
      <w:r w:rsidR="00AA3F50" w:rsidRPr="00DF7128">
        <w:rPr>
          <w:rFonts w:ascii="Constantia" w:hAnsi="Constantia"/>
          <w:sz w:val="22"/>
          <w:szCs w:val="22"/>
          <w14:numForm w14:val="lining"/>
        </w:rPr>
        <w:t xml:space="preserve">giving a course </w:t>
      </w:r>
      <w:r w:rsidR="00357C4D" w:rsidRPr="00DF7128">
        <w:rPr>
          <w:rFonts w:ascii="Constantia" w:hAnsi="Constantia"/>
          <w:sz w:val="22"/>
          <w:szCs w:val="22"/>
          <w14:numForm w14:val="lining"/>
        </w:rPr>
        <w:t xml:space="preserve">an </w:t>
      </w:r>
      <w:r w:rsidR="00AA3F50" w:rsidRPr="00DF7128">
        <w:rPr>
          <w:rFonts w:ascii="Constantia" w:hAnsi="Constantia"/>
          <w:sz w:val="22"/>
          <w:szCs w:val="22"/>
          <w14:numForm w14:val="lining"/>
        </w:rPr>
        <w:t>interactive narrative structure by designing and conceptualizing it as a Dungeons &amp; Dragons campaign</w:t>
      </w:r>
      <w:r w:rsidRPr="00DF7128">
        <w:rPr>
          <w:rFonts w:ascii="Constantia" w:hAnsi="Constantia"/>
          <w:sz w:val="22"/>
          <w:szCs w:val="22"/>
          <w14:numForm w14:val="lining"/>
        </w:rPr>
        <w:t xml:space="preserve"> </w:t>
      </w:r>
      <w:r w:rsidRPr="00DF7128">
        <w:rPr>
          <w:rFonts w:ascii="Constantia" w:hAnsi="Constantia"/>
          <w:sz w:val="22"/>
          <w:szCs w:val="22"/>
          <w14:numForm w14:val="lining"/>
        </w:rPr>
        <w:fldChar w:fldCharType="begin" w:fldLock="1"/>
      </w:r>
      <w:r w:rsidRPr="00DF7128">
        <w:rPr>
          <w:rFonts w:ascii="Constantia" w:hAnsi="Constantia"/>
          <w:sz w:val="22"/>
          <w:szCs w:val="22"/>
          <w14:numForm w14:val="lining"/>
        </w:rPr>
        <w:instrText>ADDIN CSL_CITATION {"citationItems":[{"id":"ITEM-1","itemData":{"author":[{"dropping-particle":"","family":"Scott","given":"Rebecca","non-dropping-particle":"","parse-names":false,"suffix":""}],"container-title":"Blog of the APA","id":"ITEM-1","issued":{"date-parts":[["2020"]]},"title":"Teaching Ethics with Dungeons &amp; Dragons","type":"article-magazine"},"uris":["http://www.mendeley.com/documents/?uuid=b9c21fd8-22e4-4564-8793-c38494bfb9b0"]}],"mendeley":{"formattedCitation":"(Scott, 2020)","plainTextFormattedCitation":"(Scott, 2020)","previouslyFormattedCitation":"(Scott, 2020)"},"properties":{"noteIndex":0},"schema":"https://github.com/citation-style-language/schema/raw/master/csl-citation.json"}</w:instrText>
      </w:r>
      <w:r w:rsidRPr="00DF7128">
        <w:rPr>
          <w:rFonts w:ascii="Constantia" w:hAnsi="Constantia"/>
          <w:sz w:val="22"/>
          <w:szCs w:val="22"/>
          <w14:numForm w14:val="lining"/>
        </w:rPr>
        <w:fldChar w:fldCharType="separate"/>
      </w:r>
      <w:r w:rsidRPr="00DF7128">
        <w:rPr>
          <w:rFonts w:ascii="Constantia" w:hAnsi="Constantia"/>
          <w:noProof/>
          <w:sz w:val="22"/>
          <w:szCs w:val="22"/>
          <w14:numForm w14:val="lining"/>
        </w:rPr>
        <w:t>(Scott, 2020)</w:t>
      </w:r>
      <w:r w:rsidRPr="00DF7128">
        <w:rPr>
          <w:rFonts w:ascii="Constantia" w:hAnsi="Constantia"/>
          <w:sz w:val="22"/>
          <w:szCs w:val="22"/>
          <w14:numForm w14:val="lining"/>
        </w:rPr>
        <w:fldChar w:fldCharType="end"/>
      </w:r>
      <w:r w:rsidR="00AA3F50" w:rsidRPr="00DF7128">
        <w:rPr>
          <w:rFonts w:ascii="Constantia" w:hAnsi="Constantia"/>
          <w:sz w:val="22"/>
          <w:szCs w:val="22"/>
          <w14:numForm w14:val="lining"/>
        </w:rPr>
        <w:t>. In each example, tools from game design are supposed to offer some</w:t>
      </w:r>
      <w:r w:rsidRPr="00DF7128">
        <w:rPr>
          <w:rFonts w:ascii="Constantia" w:hAnsi="Constantia"/>
          <w:sz w:val="22"/>
          <w:szCs w:val="22"/>
          <w14:numForm w14:val="lining"/>
        </w:rPr>
        <w:t xml:space="preserve"> </w:t>
      </w:r>
      <w:r w:rsidR="00AA3F50" w:rsidRPr="00DF7128">
        <w:rPr>
          <w:rFonts w:ascii="Constantia" w:hAnsi="Constantia"/>
          <w:sz w:val="22"/>
          <w:szCs w:val="22"/>
          <w14:numForm w14:val="lining"/>
        </w:rPr>
        <w:t>benefit when applied to the classroom.</w:t>
      </w:r>
    </w:p>
    <w:p w14:paraId="2EBED112" w14:textId="51FDC53F" w:rsidR="00357C4D" w:rsidRPr="00DF7128" w:rsidRDefault="00AA3F50"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lastRenderedPageBreak/>
        <w:t>It</w:t>
      </w:r>
      <w:r w:rsidR="00357C4D" w:rsidRPr="00DF7128">
        <w:rPr>
          <w:rFonts w:ascii="Constantia" w:hAnsi="Constantia"/>
          <w:sz w:val="22"/>
          <w:szCs w:val="22"/>
          <w14:numForm w14:val="lining"/>
        </w:rPr>
        <w:t>’</w:t>
      </w:r>
      <w:r w:rsidRPr="00DF7128">
        <w:rPr>
          <w:rFonts w:ascii="Constantia" w:hAnsi="Constantia"/>
          <w:sz w:val="22"/>
          <w:szCs w:val="22"/>
          <w14:numForm w14:val="lining"/>
        </w:rPr>
        <w:t xml:space="preserve">s also common to pitch </w:t>
      </w:r>
      <w:r w:rsidR="00B54EED" w:rsidRPr="00DF7128">
        <w:rPr>
          <w:rFonts w:ascii="Constantia" w:hAnsi="Constantia"/>
          <w:sz w:val="22"/>
          <w:szCs w:val="22"/>
          <w14:numForm w14:val="lining"/>
        </w:rPr>
        <w:t>pre-</w:t>
      </w:r>
      <w:r w:rsidR="007B1DC5" w:rsidRPr="00DF7128">
        <w:rPr>
          <w:rFonts w:ascii="Constantia" w:hAnsi="Constantia"/>
          <w:sz w:val="22"/>
          <w:szCs w:val="22"/>
          <w14:numForm w14:val="lining"/>
        </w:rPr>
        <w:t>existing</w:t>
      </w:r>
      <w:r w:rsidRPr="00DF7128">
        <w:rPr>
          <w:rFonts w:ascii="Constantia" w:hAnsi="Constantia"/>
          <w:sz w:val="22"/>
          <w:szCs w:val="22"/>
          <w14:numForm w14:val="lining"/>
        </w:rPr>
        <w:t xml:space="preserve"> pedagogical best practices — like </w:t>
      </w:r>
      <w:r w:rsidR="00357C4D" w:rsidRPr="00DF7128">
        <w:rPr>
          <w:rFonts w:ascii="Constantia" w:hAnsi="Constantia"/>
          <w:sz w:val="22"/>
          <w:szCs w:val="22"/>
          <w14:numForm w14:val="lining"/>
        </w:rPr>
        <w:t xml:space="preserve">having </w:t>
      </w:r>
      <w:r w:rsidRPr="00DF7128">
        <w:rPr>
          <w:rFonts w:ascii="Constantia" w:hAnsi="Constantia"/>
          <w:sz w:val="22"/>
          <w:szCs w:val="22"/>
          <w14:numForm w14:val="lining"/>
        </w:rPr>
        <w:t>clear standards for performance, focused goals, rapid feedback, promotion of student autonomy, cultivation of a</w:t>
      </w:r>
      <w:r w:rsidR="00B54EED" w:rsidRPr="00DF7128">
        <w:rPr>
          <w:rFonts w:ascii="Constantia" w:hAnsi="Constantia"/>
          <w:sz w:val="22"/>
          <w:szCs w:val="22"/>
          <w14:numForm w14:val="lining"/>
        </w:rPr>
        <w:t xml:space="preserve">n </w:t>
      </w:r>
      <w:r w:rsidRPr="00DF7128">
        <w:rPr>
          <w:rFonts w:ascii="Constantia" w:hAnsi="Constantia"/>
          <w:sz w:val="22"/>
          <w:szCs w:val="22"/>
          <w14:numForm w14:val="lining"/>
        </w:rPr>
        <w:t>engaging social environment — in terms of game design</w:t>
      </w:r>
      <w:r w:rsidR="00B54EED" w:rsidRPr="00DF7128">
        <w:rPr>
          <w:rFonts w:ascii="Constantia" w:hAnsi="Constantia"/>
          <w:sz w:val="22"/>
          <w:szCs w:val="22"/>
          <w14:numForm w14:val="lining"/>
        </w:rPr>
        <w:t xml:space="preserve"> </w:t>
      </w:r>
      <w:r w:rsidR="00B54EED" w:rsidRPr="00DF7128">
        <w:rPr>
          <w:rFonts w:ascii="Constantia" w:hAnsi="Constantia"/>
          <w:sz w:val="22"/>
          <w:szCs w:val="22"/>
          <w14:numForm w14:val="lining"/>
        </w:rPr>
        <w:fldChar w:fldCharType="begin" w:fldLock="1"/>
      </w:r>
      <w:r w:rsidR="00B54EED" w:rsidRPr="00DF7128">
        <w:rPr>
          <w:rFonts w:ascii="Constantia" w:hAnsi="Constantia"/>
          <w:sz w:val="22"/>
          <w:szCs w:val="22"/>
          <w14:numForm w14:val="lining"/>
        </w:rPr>
        <w:instrText>ADDIN CSL_CITATION {"citationItems":[{"id":"ITEM-1","itemData":{"author":[{"dropping-particle":"","family":"Miller","given":"Michelle","non-dropping-particle":"","parse-names":false,"suffix":""}],"id":"ITEM-1","issued":{"date-parts":[["2014"]]},"publisher":"Harvard University Press","publisher-place":"Cambridge MA","title":"Minds Online: Teaching Effectively with Technology","type":"book"},"locator":"25","uris":["http://www.mendeley.com/documents/?uuid=5c3bf32c-bd13-49d0-976c-385560aa5d74"]}],"mendeley":{"formattedCitation":"(Miller, 2014, p. 25)","plainTextFormattedCitation":"(Miller, 2014, p. 25)","previouslyFormattedCitation":"(Miller, 2014, p. 25)"},"properties":{"noteIndex":0},"schema":"https://github.com/citation-style-language/schema/raw/master/csl-citation.json"}</w:instrText>
      </w:r>
      <w:r w:rsidR="00B54EED" w:rsidRPr="00DF7128">
        <w:rPr>
          <w:rFonts w:ascii="Constantia" w:hAnsi="Constantia"/>
          <w:sz w:val="22"/>
          <w:szCs w:val="22"/>
          <w14:numForm w14:val="lining"/>
        </w:rPr>
        <w:fldChar w:fldCharType="separate"/>
      </w:r>
      <w:r w:rsidR="00B54EED" w:rsidRPr="00DF7128">
        <w:rPr>
          <w:rFonts w:ascii="Constantia" w:hAnsi="Constantia"/>
          <w:noProof/>
          <w:sz w:val="22"/>
          <w:szCs w:val="22"/>
          <w14:numForm w14:val="lining"/>
        </w:rPr>
        <w:t>(Miller, 2014, p. 25)</w:t>
      </w:r>
      <w:r w:rsidR="00B54EED" w:rsidRPr="00DF7128">
        <w:rPr>
          <w:rFonts w:ascii="Constantia" w:hAnsi="Constantia"/>
          <w:sz w:val="22"/>
          <w:szCs w:val="22"/>
          <w14:numForm w14:val="lining"/>
        </w:rPr>
        <w:fldChar w:fldCharType="end"/>
      </w:r>
      <w:r w:rsidR="00B54EED" w:rsidRPr="00DF7128">
        <w:rPr>
          <w:rFonts w:ascii="Constantia" w:hAnsi="Constantia"/>
          <w:sz w:val="22"/>
          <w:szCs w:val="22"/>
          <w14:numForm w14:val="lining"/>
        </w:rPr>
        <w:t>.</w:t>
      </w:r>
      <w:r w:rsidR="00357C4D" w:rsidRPr="00DF7128">
        <w:rPr>
          <w:rFonts w:ascii="Constantia" w:hAnsi="Constantia"/>
          <w:sz w:val="22"/>
          <w:szCs w:val="22"/>
          <w14:numForm w14:val="lining"/>
        </w:rPr>
        <w:t xml:space="preserve"> </w:t>
      </w:r>
      <w:r w:rsidRPr="00DF7128">
        <w:rPr>
          <w:rFonts w:ascii="Constantia" w:hAnsi="Constantia"/>
          <w:sz w:val="22"/>
          <w:szCs w:val="22"/>
          <w14:numForm w14:val="lining"/>
        </w:rPr>
        <w:t>But there is debate</w:t>
      </w:r>
      <w:r w:rsidR="00B54EED" w:rsidRPr="00DF7128">
        <w:rPr>
          <w:rFonts w:ascii="Constantia" w:hAnsi="Constantia"/>
          <w:sz w:val="22"/>
          <w:szCs w:val="22"/>
          <w14:numForm w14:val="lining"/>
        </w:rPr>
        <w:t xml:space="preserve"> </w:t>
      </w:r>
      <w:r w:rsidRPr="00DF7128">
        <w:rPr>
          <w:rFonts w:ascii="Constantia" w:hAnsi="Constantia"/>
          <w:sz w:val="22"/>
          <w:szCs w:val="22"/>
          <w14:numForm w14:val="lining"/>
        </w:rPr>
        <w:t xml:space="preserve">about </w:t>
      </w:r>
      <w:r w:rsidR="00B54EED" w:rsidRPr="00DF7128">
        <w:rPr>
          <w:rFonts w:ascii="Constantia" w:hAnsi="Constantia"/>
          <w:sz w:val="22"/>
          <w:szCs w:val="22"/>
          <w14:numForm w14:val="lining"/>
        </w:rPr>
        <w:t xml:space="preserve">specific gamification strategies, </w:t>
      </w:r>
      <w:r w:rsidRPr="00DF7128">
        <w:rPr>
          <w:rFonts w:ascii="Constantia" w:hAnsi="Constantia"/>
          <w:sz w:val="22"/>
          <w:szCs w:val="22"/>
          <w14:numForm w14:val="lining"/>
        </w:rPr>
        <w:t>and</w:t>
      </w:r>
      <w:r w:rsidR="00B54EED" w:rsidRPr="00DF7128">
        <w:rPr>
          <w:rFonts w:ascii="Constantia" w:hAnsi="Constantia"/>
          <w:sz w:val="22"/>
          <w:szCs w:val="22"/>
          <w14:numForm w14:val="lining"/>
        </w:rPr>
        <w:t xml:space="preserve"> about</w:t>
      </w:r>
      <w:r w:rsidRPr="00DF7128">
        <w:rPr>
          <w:rFonts w:ascii="Constantia" w:hAnsi="Constantia"/>
          <w:sz w:val="22"/>
          <w:szCs w:val="22"/>
          <w14:numForm w14:val="lining"/>
        </w:rPr>
        <w:t xml:space="preserve"> the general strategy of borrowing tools from game design. </w:t>
      </w:r>
      <w:r w:rsidR="00357C4D" w:rsidRPr="00DF7128">
        <w:rPr>
          <w:rFonts w:ascii="Constantia" w:hAnsi="Constantia"/>
          <w:sz w:val="22"/>
          <w:szCs w:val="22"/>
          <w14:numForm w14:val="lining"/>
        </w:rPr>
        <w:t xml:space="preserve">I’ll discuss two empirical challenges to gamification below, and then a </w:t>
      </w:r>
      <w:r w:rsidR="00D766A6" w:rsidRPr="00DF7128">
        <w:rPr>
          <w:rFonts w:ascii="Constantia" w:hAnsi="Constantia"/>
          <w:sz w:val="22"/>
          <w:szCs w:val="22"/>
          <w14:numForm w14:val="lining"/>
        </w:rPr>
        <w:t>set</w:t>
      </w:r>
      <w:r w:rsidR="00357C4D" w:rsidRPr="00DF7128">
        <w:rPr>
          <w:rFonts w:ascii="Constantia" w:hAnsi="Constantia"/>
          <w:sz w:val="22"/>
          <w:szCs w:val="22"/>
          <w14:numForm w14:val="lining"/>
        </w:rPr>
        <w:t xml:space="preserve"> of more foundational issues. I’ll return to them, with more to say, </w:t>
      </w:r>
      <w:r w:rsidR="00B54EED" w:rsidRPr="00DF7128">
        <w:rPr>
          <w:rFonts w:ascii="Constantia" w:hAnsi="Constantia"/>
          <w:sz w:val="22"/>
          <w:szCs w:val="22"/>
          <w14:numForm w14:val="lining"/>
        </w:rPr>
        <w:t>in section 5</w:t>
      </w:r>
      <w:r w:rsidR="00357C4D" w:rsidRPr="00DF7128">
        <w:rPr>
          <w:rFonts w:ascii="Constantia" w:hAnsi="Constantia"/>
          <w:sz w:val="22"/>
          <w:szCs w:val="22"/>
          <w14:numForm w14:val="lining"/>
        </w:rPr>
        <w:t>.</w:t>
      </w:r>
    </w:p>
    <w:p w14:paraId="0BC05A46" w14:textId="1F621D74" w:rsidR="00AA3F50" w:rsidRPr="00DF7128" w:rsidRDefault="00AA3F50" w:rsidP="00B36FE1">
      <w:pPr>
        <w:pStyle w:val="FootnoteText"/>
        <w:ind w:left="0" w:firstLine="0"/>
        <w:rPr>
          <w:rFonts w:ascii="Constantia" w:hAnsi="Constantia"/>
          <w:sz w:val="22"/>
          <w:szCs w:val="22"/>
          <w14:numForm w14:val="lining"/>
        </w:rPr>
      </w:pPr>
    </w:p>
    <w:p w14:paraId="2259D619" w14:textId="06C24168" w:rsidR="00AA3F50" w:rsidRPr="00DF7128" w:rsidRDefault="00137824" w:rsidP="00B36FE1">
      <w:pPr>
        <w:pStyle w:val="FootnoteText"/>
        <w:ind w:left="0" w:firstLine="0"/>
        <w:rPr>
          <w:rFonts w:ascii="Constantia" w:hAnsi="Constantia"/>
          <w:sz w:val="22"/>
          <w:szCs w:val="22"/>
          <w14:numForm w14:val="lining"/>
        </w:rPr>
      </w:pPr>
      <w:r w:rsidRPr="00DF7128">
        <w:rPr>
          <w:rFonts w:ascii="Avenir Light" w:hAnsi="Avenir Light"/>
          <w:sz w:val="22"/>
          <w:szCs w:val="22"/>
          <w14:numForm w14:val="lining"/>
        </w:rPr>
        <w:t>Demotivation</w:t>
      </w:r>
    </w:p>
    <w:p w14:paraId="12DB3F69" w14:textId="11A6E8A7" w:rsidR="00137824" w:rsidRPr="00DF7128" w:rsidRDefault="00137824"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 xml:space="preserve">Take one of the most commonly used examples of gamification: leaderboards. You probably remember </w:t>
      </w:r>
      <w:r w:rsidR="007B1DC5" w:rsidRPr="00DF7128">
        <w:rPr>
          <w:rFonts w:ascii="Constantia" w:hAnsi="Constantia"/>
          <w:sz w:val="22"/>
          <w:szCs w:val="22"/>
          <w14:numForm w14:val="lining"/>
        </w:rPr>
        <w:t xml:space="preserve">getting to the end of an </w:t>
      </w:r>
      <w:r w:rsidRPr="00DF7128">
        <w:rPr>
          <w:rFonts w:ascii="Constantia" w:hAnsi="Constantia"/>
          <w:sz w:val="22"/>
          <w:szCs w:val="22"/>
          <w14:numForm w14:val="lining"/>
        </w:rPr>
        <w:t>arcade game</w:t>
      </w:r>
      <w:r w:rsidR="007B1DC5" w:rsidRPr="00DF7128">
        <w:rPr>
          <w:rFonts w:ascii="Constantia" w:hAnsi="Constantia"/>
          <w:sz w:val="22"/>
          <w:szCs w:val="22"/>
          <w14:numForm w14:val="lining"/>
        </w:rPr>
        <w:t xml:space="preserve"> and seeing </w:t>
      </w:r>
      <w:r w:rsidRPr="00DF7128">
        <w:rPr>
          <w:rFonts w:ascii="Constantia" w:hAnsi="Constantia"/>
          <w:sz w:val="22"/>
          <w:szCs w:val="22"/>
          <w14:numForm w14:val="lining"/>
        </w:rPr>
        <w:t xml:space="preserve">a list of </w:t>
      </w:r>
      <w:r w:rsidR="007B1DC5" w:rsidRPr="00DF7128">
        <w:rPr>
          <w:rFonts w:ascii="Constantia" w:hAnsi="Constantia"/>
          <w:sz w:val="22"/>
          <w:szCs w:val="22"/>
          <w14:numForm w14:val="lining"/>
        </w:rPr>
        <w:t>high</w:t>
      </w:r>
      <w:r w:rsidRPr="00DF7128">
        <w:rPr>
          <w:rFonts w:ascii="Constantia" w:hAnsi="Constantia"/>
          <w:sz w:val="22"/>
          <w:szCs w:val="22"/>
          <w14:numForm w14:val="lining"/>
        </w:rPr>
        <w:t xml:space="preserve"> scores</w:t>
      </w:r>
      <w:r w:rsidR="007B1DC5" w:rsidRPr="00DF7128">
        <w:rPr>
          <w:rFonts w:ascii="Constantia" w:hAnsi="Constantia"/>
          <w:sz w:val="22"/>
          <w:szCs w:val="22"/>
          <w14:numForm w14:val="lining"/>
        </w:rPr>
        <w:t>,</w:t>
      </w:r>
      <w:r w:rsidRPr="00DF7128">
        <w:rPr>
          <w:rFonts w:ascii="Constantia" w:hAnsi="Constantia"/>
          <w:sz w:val="22"/>
          <w:szCs w:val="22"/>
          <w14:numForm w14:val="lining"/>
        </w:rPr>
        <w:t xml:space="preserve"> along with the initials of the person who got them. If you did well enough</w:t>
      </w:r>
      <w:r w:rsidR="007B1DC5" w:rsidRPr="00DF7128">
        <w:rPr>
          <w:rFonts w:ascii="Constantia" w:hAnsi="Constantia"/>
          <w:sz w:val="22"/>
          <w:szCs w:val="22"/>
          <w14:numForm w14:val="lining"/>
        </w:rPr>
        <w:t xml:space="preserve"> </w:t>
      </w:r>
      <w:r w:rsidRPr="00DF7128">
        <w:rPr>
          <w:rFonts w:ascii="Constantia" w:hAnsi="Constantia"/>
          <w:sz w:val="22"/>
          <w:szCs w:val="22"/>
          <w14:numForm w14:val="lining"/>
        </w:rPr>
        <w:t>you were invited to put in your own initials</w:t>
      </w:r>
      <w:r w:rsidR="00FA2117" w:rsidRPr="00DF7128">
        <w:rPr>
          <w:rFonts w:ascii="Constantia" w:hAnsi="Constantia"/>
          <w:sz w:val="22"/>
          <w:szCs w:val="22"/>
          <w14:numForm w14:val="lining"/>
        </w:rPr>
        <w:t xml:space="preserve"> and claim a sp</w:t>
      </w:r>
      <w:r w:rsidR="007B1DC5" w:rsidRPr="00DF7128">
        <w:rPr>
          <w:rFonts w:ascii="Constantia" w:hAnsi="Constantia"/>
          <w:sz w:val="22"/>
          <w:szCs w:val="22"/>
          <w14:numForm w14:val="lining"/>
        </w:rPr>
        <w:t>ot</w:t>
      </w:r>
      <w:r w:rsidR="00FA2117"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C</w:t>
      </w:r>
      <w:r w:rsidR="00FA2117" w:rsidRPr="00DF7128">
        <w:rPr>
          <w:rFonts w:ascii="Constantia" w:hAnsi="Constantia"/>
          <w:sz w:val="22"/>
          <w:szCs w:val="22"/>
          <w14:numForm w14:val="lining"/>
        </w:rPr>
        <w:t xml:space="preserve">ontemporary games use leaderboards as well, and </w:t>
      </w:r>
      <w:r w:rsidR="007B1DC5" w:rsidRPr="00DF7128">
        <w:rPr>
          <w:rFonts w:ascii="Constantia" w:hAnsi="Constantia"/>
          <w:sz w:val="22"/>
          <w:szCs w:val="22"/>
          <w14:numForm w14:val="lining"/>
        </w:rPr>
        <w:t>they</w:t>
      </w:r>
      <w:r w:rsidR="00FA2117"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appear to be</w:t>
      </w:r>
      <w:r w:rsidR="00FA2117"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extremely</w:t>
      </w:r>
      <w:r w:rsidR="00FA2117" w:rsidRPr="00DF7128">
        <w:rPr>
          <w:rFonts w:ascii="Constantia" w:hAnsi="Constantia"/>
          <w:sz w:val="22"/>
          <w:szCs w:val="22"/>
          <w14:numForm w14:val="lining"/>
        </w:rPr>
        <w:t xml:space="preserve"> motivating</w:t>
      </w:r>
      <w:r w:rsidR="007B1DC5" w:rsidRPr="00DF7128">
        <w:rPr>
          <w:rFonts w:ascii="Constantia" w:hAnsi="Constantia"/>
          <w:sz w:val="22"/>
          <w:szCs w:val="22"/>
          <w14:numForm w14:val="lining"/>
        </w:rPr>
        <w:t xml:space="preserve">. </w:t>
      </w:r>
      <w:r w:rsidR="002B5E8C" w:rsidRPr="00DF7128">
        <w:rPr>
          <w:rFonts w:ascii="Constantia" w:hAnsi="Constantia"/>
          <w:sz w:val="22"/>
          <w:szCs w:val="22"/>
          <w14:numForm w14:val="lining"/>
        </w:rPr>
        <w:t xml:space="preserve">Minor celebrities are made on </w:t>
      </w:r>
      <w:r w:rsidR="002B5E8C" w:rsidRPr="00DF7128">
        <w:rPr>
          <w:rFonts w:ascii="Constantia" w:hAnsi="Constantia"/>
          <w:i/>
          <w:iCs/>
          <w:sz w:val="22"/>
          <w:szCs w:val="22"/>
          <w14:numForm w14:val="lining"/>
        </w:rPr>
        <w:t>Runescape</w:t>
      </w:r>
      <w:r w:rsidR="002B5E8C" w:rsidRPr="00DF7128">
        <w:rPr>
          <w:rFonts w:ascii="Constantia" w:hAnsi="Constantia"/>
          <w:sz w:val="22"/>
          <w:szCs w:val="22"/>
          <w14:numForm w14:val="lining"/>
        </w:rPr>
        <w:t xml:space="preserve"> leaderboards — not to mention </w:t>
      </w:r>
      <w:r w:rsidR="002B5E8C" w:rsidRPr="00DF7128">
        <w:rPr>
          <w:rFonts w:ascii="Constantia" w:hAnsi="Constantia"/>
          <w:i/>
          <w:iCs/>
          <w:sz w:val="22"/>
          <w:szCs w:val="22"/>
          <w14:numForm w14:val="lining"/>
        </w:rPr>
        <w:t>Starcraft</w:t>
      </w:r>
      <w:r w:rsidR="002B5E8C" w:rsidRPr="00DF7128">
        <w:rPr>
          <w:rFonts w:ascii="Constantia" w:hAnsi="Constantia"/>
          <w:sz w:val="22"/>
          <w:szCs w:val="22"/>
          <w14:numForm w14:val="lining"/>
        </w:rPr>
        <w:t xml:space="preserve"> and other e-sport games — and</w:t>
      </w:r>
      <w:r w:rsidR="007B1DC5" w:rsidRPr="00DF7128">
        <w:rPr>
          <w:rFonts w:ascii="Constantia" w:hAnsi="Constantia"/>
          <w:sz w:val="22"/>
          <w:szCs w:val="22"/>
          <w14:numForm w14:val="lining"/>
        </w:rPr>
        <w:t xml:space="preserve"> top-ranked players of </w:t>
      </w:r>
      <w:r w:rsidR="002B5E8C" w:rsidRPr="00DF7128">
        <w:rPr>
          <w:rFonts w:ascii="Constantia" w:hAnsi="Constantia"/>
          <w:sz w:val="22"/>
          <w:szCs w:val="22"/>
          <w14:numForm w14:val="lining"/>
        </w:rPr>
        <w:t>those</w:t>
      </w:r>
      <w:r w:rsidR="007B1DC5" w:rsidRPr="00DF7128">
        <w:rPr>
          <w:rFonts w:ascii="Constantia" w:hAnsi="Constantia"/>
          <w:sz w:val="22"/>
          <w:szCs w:val="22"/>
          <w14:numForm w14:val="lining"/>
        </w:rPr>
        <w:t xml:space="preserve"> game</w:t>
      </w:r>
      <w:r w:rsidR="002B5E8C" w:rsidRPr="00DF7128">
        <w:rPr>
          <w:rFonts w:ascii="Constantia" w:hAnsi="Constantia"/>
          <w:sz w:val="22"/>
          <w:szCs w:val="22"/>
          <w14:numForm w14:val="lining"/>
        </w:rPr>
        <w:t>s</w:t>
      </w:r>
      <w:r w:rsidR="007B1DC5" w:rsidRPr="00DF7128">
        <w:rPr>
          <w:rFonts w:ascii="Constantia" w:hAnsi="Constantia"/>
          <w:sz w:val="22"/>
          <w:szCs w:val="22"/>
          <w14:numForm w14:val="lining"/>
        </w:rPr>
        <w:t xml:space="preserve"> continue to play endlessly to </w:t>
      </w:r>
      <w:r w:rsidR="00E1227C" w:rsidRPr="00DF7128">
        <w:rPr>
          <w:rFonts w:ascii="Constantia" w:hAnsi="Constantia"/>
          <w:sz w:val="22"/>
          <w:szCs w:val="22"/>
          <w14:numForm w14:val="lining"/>
        </w:rPr>
        <w:t>take</w:t>
      </w:r>
      <w:r w:rsidR="007B1DC5" w:rsidRPr="00DF7128">
        <w:rPr>
          <w:rFonts w:ascii="Constantia" w:hAnsi="Constantia"/>
          <w:sz w:val="22"/>
          <w:szCs w:val="22"/>
          <w14:numForm w14:val="lining"/>
        </w:rPr>
        <w:t>, or keep, a high rank</w:t>
      </w:r>
      <w:r w:rsidR="00E1227C" w:rsidRPr="00DF7128">
        <w:rPr>
          <w:rFonts w:ascii="Constantia" w:hAnsi="Constantia"/>
          <w:sz w:val="22"/>
          <w:szCs w:val="22"/>
          <w14:numForm w14:val="lining"/>
        </w:rPr>
        <w:t xml:space="preserve"> on the leaderboard</w:t>
      </w:r>
      <w:r w:rsidR="007B1DC5" w:rsidRPr="00DF7128">
        <w:rPr>
          <w:rFonts w:ascii="Constantia" w:hAnsi="Constantia"/>
          <w:sz w:val="22"/>
          <w:szCs w:val="22"/>
          <w14:numForm w14:val="lining"/>
        </w:rPr>
        <w:t>.</w:t>
      </w:r>
    </w:p>
    <w:p w14:paraId="7BEA3A0E" w14:textId="22387F51" w:rsidR="00AA3F50" w:rsidRPr="00DF7128" w:rsidRDefault="00137824"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ab/>
      </w:r>
      <w:r w:rsidR="00FA2117" w:rsidRPr="00DF7128">
        <w:rPr>
          <w:rFonts w:ascii="Constantia" w:hAnsi="Constantia"/>
          <w:sz w:val="22"/>
          <w:szCs w:val="22"/>
          <w14:numForm w14:val="lining"/>
        </w:rPr>
        <w:t>I</w:t>
      </w:r>
      <w:r w:rsidRPr="00DF7128">
        <w:rPr>
          <w:rFonts w:ascii="Constantia" w:hAnsi="Constantia"/>
          <w:sz w:val="22"/>
          <w:szCs w:val="22"/>
          <w14:numForm w14:val="lining"/>
        </w:rPr>
        <w:t>n some cases</w:t>
      </w:r>
      <w:r w:rsidR="00FA2117" w:rsidRPr="00DF7128">
        <w:rPr>
          <w:rFonts w:ascii="Constantia" w:hAnsi="Constantia"/>
          <w:sz w:val="22"/>
          <w:szCs w:val="22"/>
          <w14:numForm w14:val="lining"/>
        </w:rPr>
        <w:t xml:space="preserve"> this appears to work in classes as well — students </w:t>
      </w:r>
      <w:r w:rsidR="002B5E8C" w:rsidRPr="00DF7128">
        <w:rPr>
          <w:rFonts w:ascii="Constantia" w:hAnsi="Constantia"/>
          <w:sz w:val="22"/>
          <w:szCs w:val="22"/>
          <w14:numForm w14:val="lining"/>
        </w:rPr>
        <w:t>show</w:t>
      </w:r>
      <w:r w:rsidR="00FA2117" w:rsidRPr="00DF7128">
        <w:rPr>
          <w:rFonts w:ascii="Constantia" w:hAnsi="Constantia"/>
          <w:sz w:val="22"/>
          <w:szCs w:val="22"/>
          <w14:numForm w14:val="lining"/>
        </w:rPr>
        <w:t xml:space="preserve"> increased motivation when there is a </w:t>
      </w:r>
      <w:r w:rsidR="002B5E8C" w:rsidRPr="00DF7128">
        <w:rPr>
          <w:rFonts w:ascii="Constantia" w:hAnsi="Constantia"/>
          <w:sz w:val="22"/>
          <w:szCs w:val="22"/>
          <w14:numForm w14:val="lining"/>
        </w:rPr>
        <w:t xml:space="preserve">class </w:t>
      </w:r>
      <w:r w:rsidR="00FA2117" w:rsidRPr="00DF7128">
        <w:rPr>
          <w:rFonts w:ascii="Constantia" w:hAnsi="Constantia"/>
          <w:sz w:val="22"/>
          <w:szCs w:val="22"/>
          <w14:numForm w14:val="lining"/>
        </w:rPr>
        <w:t>leaderboard for them to appear on</w:t>
      </w:r>
      <w:r w:rsidR="007B1DC5"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fldChar w:fldCharType="begin" w:fldLock="1"/>
      </w:r>
      <w:r w:rsidR="007B1DC5" w:rsidRPr="00DF7128">
        <w:rPr>
          <w:rFonts w:ascii="Constantia" w:hAnsi="Constantia"/>
          <w:sz w:val="22"/>
          <w:szCs w:val="22"/>
          <w14:numForm w14:val="lining"/>
        </w:rPr>
        <w:instrText>ADDIN CSL_CITATION {"citationItems":[{"id":"ITEM-1","itemData":{"ISSN":"15414914","abstract":"Gamification has received increased attention in education in recent years, and is seen as a way to improve student engagement, motivation, attendance, and academic performance. While empirical studies on gamification in higher education are showing modest gains in some areas, this data can be difficult to interpret because of the many ways that gamification can be designed and implemented. Gamification is also controversial for appearing exploitative, seeming oversimplified, and having the tendency to rely on extrinsic motivation and learning analytics that may not translate to student learning. This paper provides a brief overview of gamification in higher education and looks at findings from recent empirical studies. It then examines its key criticisms as well as its potential contributions to improving instructional design in higher education. A practical example and a set of recommendations are provided to show how instructors new to gamification and interested in implementing it can adapt it for their courses.","author":[{"dropping-particle":"","family":"Hung","given":"Aaron Chia Yuan","non-dropping-particle":"","parse-names":false,"suffix":""}],"container-title":"Journal of Interactive Online Learning","id":"ITEM-1","issue":"1","issued":{"date-parts":[["2017"]]},"page":"57-72","title":"A critique and defense of gamification","type":"article-journal","volume":"15"},"uris":["http://www.mendeley.com/documents/?uuid=418e5da0-b789-40da-b858-856a8b44b5b0"]}],"mendeley":{"formattedCitation":"(Hung, 2017)","plainTextFormattedCitation":"(Hung, 2017)","previouslyFormattedCitation":"(Hung, 2017)"},"properties":{"noteIndex":0},"schema":"https://github.com/citation-style-language/schema/raw/master/csl-citation.json"}</w:instrText>
      </w:r>
      <w:r w:rsidR="007B1DC5" w:rsidRPr="00DF7128">
        <w:rPr>
          <w:rFonts w:ascii="Constantia" w:hAnsi="Constantia"/>
          <w:sz w:val="22"/>
          <w:szCs w:val="22"/>
          <w14:numForm w14:val="lining"/>
        </w:rPr>
        <w:fldChar w:fldCharType="separate"/>
      </w:r>
      <w:r w:rsidR="007B1DC5" w:rsidRPr="00DF7128">
        <w:rPr>
          <w:rFonts w:ascii="Constantia" w:hAnsi="Constantia"/>
          <w:noProof/>
          <w:sz w:val="22"/>
          <w:szCs w:val="22"/>
          <w14:numForm w14:val="lining"/>
        </w:rPr>
        <w:t>(Hung, 2017)</w:t>
      </w:r>
      <w:r w:rsidR="007B1DC5" w:rsidRPr="00DF7128">
        <w:rPr>
          <w:rFonts w:ascii="Constantia" w:hAnsi="Constantia"/>
          <w:sz w:val="22"/>
          <w:szCs w:val="22"/>
          <w14:numForm w14:val="lining"/>
        </w:rPr>
        <w:fldChar w:fldCharType="end"/>
      </w:r>
      <w:r w:rsidR="00FA2117" w:rsidRPr="00DF7128">
        <w:rPr>
          <w:rFonts w:ascii="Constantia" w:hAnsi="Constantia"/>
          <w:sz w:val="22"/>
          <w:szCs w:val="22"/>
          <w14:numForm w14:val="lining"/>
        </w:rPr>
        <w:t>. But</w:t>
      </w:r>
      <w:r w:rsidR="00E1227C" w:rsidRPr="00DF7128">
        <w:rPr>
          <w:rFonts w:ascii="Constantia" w:hAnsi="Constantia"/>
          <w:sz w:val="22"/>
          <w:szCs w:val="22"/>
          <w14:numForm w14:val="lining"/>
        </w:rPr>
        <w:t xml:space="preserve"> </w:t>
      </w:r>
      <w:r w:rsidR="00FA2117" w:rsidRPr="00DF7128">
        <w:rPr>
          <w:rFonts w:ascii="Constantia" w:hAnsi="Constantia"/>
          <w:sz w:val="22"/>
          <w:szCs w:val="22"/>
          <w14:numForm w14:val="lining"/>
        </w:rPr>
        <w:t>leaderboard</w:t>
      </w:r>
      <w:r w:rsidR="00E1227C" w:rsidRPr="00DF7128">
        <w:rPr>
          <w:rFonts w:ascii="Constantia" w:hAnsi="Constantia"/>
          <w:sz w:val="22"/>
          <w:szCs w:val="22"/>
          <w14:numForm w14:val="lining"/>
        </w:rPr>
        <w:t>s</w:t>
      </w:r>
      <w:r w:rsidR="00FA2117" w:rsidRPr="00DF7128">
        <w:rPr>
          <w:rFonts w:ascii="Constantia" w:hAnsi="Constantia"/>
          <w:sz w:val="22"/>
          <w:szCs w:val="22"/>
          <w14:numForm w14:val="lining"/>
        </w:rPr>
        <w:t xml:space="preserve"> affec</w:t>
      </w:r>
      <w:r w:rsidR="00E1227C" w:rsidRPr="00DF7128">
        <w:rPr>
          <w:rFonts w:ascii="Constantia" w:hAnsi="Constantia"/>
          <w:sz w:val="22"/>
          <w:szCs w:val="22"/>
          <w14:numForm w14:val="lining"/>
        </w:rPr>
        <w:t>t</w:t>
      </w:r>
      <w:r w:rsidR="00FA2117" w:rsidRPr="00DF7128">
        <w:rPr>
          <w:rFonts w:ascii="Constantia" w:hAnsi="Constantia"/>
          <w:sz w:val="22"/>
          <w:szCs w:val="22"/>
          <w14:numForm w14:val="lining"/>
        </w:rPr>
        <w:t xml:space="preserve"> different students differently </w:t>
      </w:r>
      <w:r w:rsidR="007B1DC5" w:rsidRPr="00DF7128">
        <w:rPr>
          <w:rFonts w:ascii="Constantia" w:hAnsi="Constantia"/>
          <w:sz w:val="22"/>
          <w:szCs w:val="22"/>
          <w14:numForm w14:val="lining"/>
        </w:rPr>
        <w:fldChar w:fldCharType="begin" w:fldLock="1"/>
      </w:r>
      <w:r w:rsidR="007B1DC5" w:rsidRPr="00DF7128">
        <w:rPr>
          <w:rFonts w:ascii="Constantia" w:hAnsi="Constantia"/>
          <w:sz w:val="22"/>
          <w:szCs w:val="22"/>
          <w14:numForm w14:val="lining"/>
        </w:rPr>
        <w:instrText>ADDIN CSL_CITATION {"citationItems":[{"id":"ITEM-1","itemData":{"author":[{"dropping-particle":"","family":"Codish","given":"D.","non-dropping-particle":"","parse-names":false,"suffix":""},{"dropping-particle":"","family":"Ravid","given":"G.","non-dropping-particle":"","parse-names":false,"suffix":""}],"container-title":"Proceedings of the 22nd European Conference on Information Systems","id":"ITEM-1","issued":{"date-parts":[["2012"]]},"title":"Personality based gamification: how differente personalities perceive gamification","type":"chapter"},"uris":["http://www.mendeley.com/documents/?uuid=7950dbdf-c4eb-40ba-b455-b4b39c04fe25"]}],"mendeley":{"formattedCitation":"(Codish &amp; Ravid, 2012)","plainTextFormattedCitation":"(Codish &amp; Ravid, 2012)","previouslyFormattedCitation":"(Codish &amp; Ravid, 2012)"},"properties":{"noteIndex":0},"schema":"https://github.com/citation-style-language/schema/raw/master/csl-citation.json"}</w:instrText>
      </w:r>
      <w:r w:rsidR="007B1DC5" w:rsidRPr="00DF7128">
        <w:rPr>
          <w:rFonts w:ascii="Constantia" w:hAnsi="Constantia"/>
          <w:sz w:val="22"/>
          <w:szCs w:val="22"/>
          <w14:numForm w14:val="lining"/>
        </w:rPr>
        <w:fldChar w:fldCharType="separate"/>
      </w:r>
      <w:r w:rsidR="007B1DC5" w:rsidRPr="00DF7128">
        <w:rPr>
          <w:rFonts w:ascii="Constantia" w:hAnsi="Constantia"/>
          <w:noProof/>
          <w:sz w:val="22"/>
          <w:szCs w:val="22"/>
          <w14:numForm w14:val="lining"/>
        </w:rPr>
        <w:t>(Codish &amp; Ravid, 2012)</w:t>
      </w:r>
      <w:r w:rsidR="007B1DC5" w:rsidRPr="00DF7128">
        <w:rPr>
          <w:rFonts w:ascii="Constantia" w:hAnsi="Constantia"/>
          <w:sz w:val="22"/>
          <w:szCs w:val="22"/>
          <w14:numForm w14:val="lining"/>
        </w:rPr>
        <w:fldChar w:fldCharType="end"/>
      </w:r>
      <w:r w:rsidR="00FA2117" w:rsidRPr="00DF7128">
        <w:rPr>
          <w:rFonts w:ascii="Constantia" w:hAnsi="Constantia"/>
          <w:sz w:val="22"/>
          <w:szCs w:val="22"/>
          <w14:numForm w14:val="lining"/>
        </w:rPr>
        <w:t>,</w:t>
      </w:r>
      <w:r w:rsidR="007B1DC5" w:rsidRPr="00DF7128">
        <w:rPr>
          <w:rFonts w:ascii="Constantia" w:hAnsi="Constantia"/>
          <w:sz w:val="22"/>
          <w:szCs w:val="22"/>
          <w14:numForm w14:val="lining"/>
        </w:rPr>
        <w:t xml:space="preserve"> motivating some and not motivating others. And i</w:t>
      </w:r>
      <w:r w:rsidR="00FA2117" w:rsidRPr="00DF7128">
        <w:rPr>
          <w:rFonts w:ascii="Constantia" w:hAnsi="Constantia"/>
          <w:sz w:val="22"/>
          <w:szCs w:val="22"/>
          <w14:numForm w14:val="lining"/>
        </w:rPr>
        <w:t>n some cases</w:t>
      </w:r>
      <w:r w:rsidR="007B1DC5" w:rsidRPr="00DF7128">
        <w:rPr>
          <w:rFonts w:ascii="Constantia" w:hAnsi="Constantia"/>
          <w:sz w:val="22"/>
          <w:szCs w:val="22"/>
          <w14:numForm w14:val="lining"/>
        </w:rPr>
        <w:t xml:space="preserve"> it</w:t>
      </w:r>
      <w:r w:rsidR="00FA2117" w:rsidRPr="00DF7128">
        <w:rPr>
          <w:rFonts w:ascii="Constantia" w:hAnsi="Constantia"/>
          <w:sz w:val="22"/>
          <w:szCs w:val="22"/>
          <w14:numForm w14:val="lining"/>
        </w:rPr>
        <w:t xml:space="preserve"> </w:t>
      </w:r>
      <w:r w:rsidRPr="00DF7128">
        <w:rPr>
          <w:rFonts w:ascii="Constantia" w:hAnsi="Constantia"/>
          <w:sz w:val="22"/>
          <w:szCs w:val="22"/>
          <w14:numForm w14:val="lining"/>
        </w:rPr>
        <w:t xml:space="preserve">appears to have no effect </w:t>
      </w:r>
      <w:r w:rsidR="00E1227C" w:rsidRPr="00DF7128">
        <w:rPr>
          <w:rFonts w:ascii="Constantia" w:hAnsi="Constantia"/>
          <w:sz w:val="22"/>
          <w:szCs w:val="22"/>
          <w14:numForm w14:val="lining"/>
        </w:rPr>
        <w:t xml:space="preserve">class-wide </w:t>
      </w:r>
      <w:r w:rsidRPr="00DF7128">
        <w:rPr>
          <w:rFonts w:ascii="Constantia" w:hAnsi="Constantia"/>
          <w:sz w:val="22"/>
          <w:szCs w:val="22"/>
          <w14:numForm w14:val="lining"/>
        </w:rPr>
        <w:t xml:space="preserve">on student motivation, or even to </w:t>
      </w:r>
      <w:r w:rsidRPr="00DF7128">
        <w:rPr>
          <w:rFonts w:ascii="Constantia" w:hAnsi="Constantia"/>
          <w:i/>
          <w:iCs/>
          <w:sz w:val="22"/>
          <w:szCs w:val="22"/>
          <w14:numForm w14:val="lining"/>
        </w:rPr>
        <w:t>lessen</w:t>
      </w:r>
      <w:r w:rsidRPr="00DF7128">
        <w:rPr>
          <w:rFonts w:ascii="Constantia" w:hAnsi="Constantia"/>
          <w:sz w:val="22"/>
          <w:szCs w:val="22"/>
          <w14:numForm w14:val="lining"/>
        </w:rPr>
        <w:t xml:space="preserve"> </w:t>
      </w:r>
      <w:r w:rsidR="002B5E8C" w:rsidRPr="00DF7128">
        <w:rPr>
          <w:rFonts w:ascii="Constantia" w:hAnsi="Constantia"/>
          <w:sz w:val="22"/>
          <w:szCs w:val="22"/>
          <w14:numForm w14:val="lining"/>
        </w:rPr>
        <w:t>motivation class-wide</w:t>
      </w:r>
      <w:r w:rsidRPr="00DF7128">
        <w:rPr>
          <w:rFonts w:ascii="Constantia" w:hAnsi="Constantia"/>
          <w:sz w:val="22"/>
          <w:szCs w:val="22"/>
          <w14:numForm w14:val="lining"/>
        </w:rPr>
        <w:t xml:space="preserve"> </w:t>
      </w:r>
      <w:r w:rsidR="00D766A6" w:rsidRPr="00DF7128">
        <w:rPr>
          <w:rFonts w:ascii="Constantia" w:hAnsi="Constantia"/>
          <w:sz w:val="22"/>
          <w:szCs w:val="22"/>
          <w14:numForm w14:val="lining"/>
        </w:rPr>
        <w:fldChar w:fldCharType="begin" w:fldLock="1"/>
      </w:r>
      <w:r w:rsidR="00D766A6" w:rsidRPr="00DF7128">
        <w:rPr>
          <w:rFonts w:ascii="Constantia" w:hAnsi="Constantia"/>
          <w:sz w:val="22"/>
          <w:szCs w:val="22"/>
          <w14:numForm w14:val="lining"/>
        </w:rPr>
        <w:instrText>ADDIN CSL_CITATION {"citationItems":[{"id":"ITEM-1","itemData":{"author":[{"dropping-particle":"","family":"Codish","given":"D.","non-dropping-particle":"","parse-names":false,"suffix":""},{"dropping-particle":"","family":"Ravid","given":"G.","non-dropping-particle":"","parse-names":false,"suffix":""}],"container-title":"Proceedings of the 22nd European Conference on Information Systems","id":"ITEM-1","issued":{"date-parts":[["2012"]]},"title":"Personality based gamification: how differente personalities perceive gamification","type":"chapter"},"uris":["http://www.mendeley.com/documents/?uuid=7950dbdf-c4eb-40ba-b455-b4b39c04fe25"]}],"mendeley":{"formattedCitation":"(Codish &amp; Ravid, 2012)","plainTextFormattedCitation":"(Codish &amp; Ravid, 2012)","previouslyFormattedCitation":"(Codish &amp; Ravid, 2012)"},"properties":{"noteIndex":0},"schema":"https://github.com/citation-style-language/schema/raw/master/csl-citation.json"}</w:instrText>
      </w:r>
      <w:r w:rsidR="00D766A6" w:rsidRPr="00DF7128">
        <w:rPr>
          <w:rFonts w:ascii="Constantia" w:hAnsi="Constantia"/>
          <w:sz w:val="22"/>
          <w:szCs w:val="22"/>
          <w14:numForm w14:val="lining"/>
        </w:rPr>
        <w:fldChar w:fldCharType="separate"/>
      </w:r>
      <w:r w:rsidR="00D766A6" w:rsidRPr="00DF7128">
        <w:rPr>
          <w:rFonts w:ascii="Constantia" w:hAnsi="Constantia"/>
          <w:noProof/>
          <w:sz w:val="22"/>
          <w:szCs w:val="22"/>
          <w14:numForm w14:val="lining"/>
        </w:rPr>
        <w:t>(Codish &amp; Ravid, 2012)</w:t>
      </w:r>
      <w:r w:rsidR="00D766A6" w:rsidRPr="00DF7128">
        <w:rPr>
          <w:rFonts w:ascii="Constantia" w:hAnsi="Constantia"/>
          <w:sz w:val="22"/>
          <w:szCs w:val="22"/>
          <w14:numForm w14:val="lining"/>
        </w:rPr>
        <w:fldChar w:fldCharType="end"/>
      </w:r>
      <w:r w:rsidRPr="00DF7128">
        <w:rPr>
          <w:rFonts w:ascii="Constantia" w:hAnsi="Constantia"/>
          <w:sz w:val="22"/>
          <w:szCs w:val="22"/>
          <w14:numForm w14:val="lining"/>
        </w:rPr>
        <w:t xml:space="preserve">. </w:t>
      </w:r>
      <w:r w:rsidR="00FA2117" w:rsidRPr="00DF7128">
        <w:rPr>
          <w:rFonts w:ascii="Constantia" w:hAnsi="Constantia"/>
          <w:sz w:val="22"/>
          <w:szCs w:val="22"/>
          <w14:numForm w14:val="lining"/>
        </w:rPr>
        <w:t>Leaderboards work largely because of the sense of competition they engender</w:t>
      </w:r>
      <w:r w:rsidR="007B1DC5" w:rsidRPr="00DF7128">
        <w:rPr>
          <w:rFonts w:ascii="Constantia" w:hAnsi="Constantia"/>
          <w:sz w:val="22"/>
          <w:szCs w:val="22"/>
          <w14:numForm w14:val="lining"/>
        </w:rPr>
        <w:t xml:space="preserve"> and the social status they imply</w:t>
      </w:r>
      <w:r w:rsidR="00FA2117" w:rsidRPr="00DF7128">
        <w:rPr>
          <w:rFonts w:ascii="Constantia" w:hAnsi="Constantia"/>
          <w:sz w:val="22"/>
          <w:szCs w:val="22"/>
          <w14:numForm w14:val="lining"/>
        </w:rPr>
        <w:t xml:space="preserve">, and students </w:t>
      </w:r>
      <w:r w:rsidR="002B5E8C" w:rsidRPr="00DF7128">
        <w:rPr>
          <w:rFonts w:ascii="Constantia" w:hAnsi="Constantia"/>
          <w:sz w:val="22"/>
          <w:szCs w:val="22"/>
          <w14:numForm w14:val="lining"/>
        </w:rPr>
        <w:t>might</w:t>
      </w:r>
      <w:r w:rsidR="00FA2117" w:rsidRPr="00DF7128">
        <w:rPr>
          <w:rFonts w:ascii="Constantia" w:hAnsi="Constantia"/>
          <w:sz w:val="22"/>
          <w:szCs w:val="22"/>
          <w14:numForm w14:val="lining"/>
        </w:rPr>
        <w:t xml:space="preserve"> be de-motivated by a</w:t>
      </w:r>
      <w:r w:rsidR="002B5E8C" w:rsidRPr="00DF7128">
        <w:rPr>
          <w:rFonts w:ascii="Constantia" w:hAnsi="Constantia"/>
          <w:sz w:val="22"/>
          <w:szCs w:val="22"/>
          <w14:numForm w14:val="lining"/>
        </w:rPr>
        <w:t>n</w:t>
      </w:r>
      <w:r w:rsidR="00FA2117" w:rsidRPr="00DF7128">
        <w:rPr>
          <w:rFonts w:ascii="Constantia" w:hAnsi="Constantia"/>
          <w:sz w:val="22"/>
          <w:szCs w:val="22"/>
          <w14:numForm w14:val="lining"/>
        </w:rPr>
        <w:t xml:space="preserve"> over-competitive</w:t>
      </w:r>
      <w:r w:rsidR="002B5E8C" w:rsidRPr="00DF7128">
        <w:rPr>
          <w:rFonts w:ascii="Constantia" w:hAnsi="Constantia"/>
          <w:sz w:val="22"/>
          <w:szCs w:val="22"/>
          <w14:numForm w14:val="lining"/>
        </w:rPr>
        <w:t xml:space="preserve"> environment</w:t>
      </w:r>
      <w:r w:rsidRPr="00DF7128">
        <w:rPr>
          <w:rFonts w:ascii="Constantia" w:hAnsi="Constantia"/>
          <w:sz w:val="22"/>
          <w:szCs w:val="22"/>
          <w14:numForm w14:val="lining"/>
        </w:rPr>
        <w:t xml:space="preserve"> </w:t>
      </w:r>
      <w:r w:rsidRPr="00DF7128">
        <w:rPr>
          <w:rFonts w:ascii="Constantia" w:hAnsi="Constantia"/>
          <w:sz w:val="22"/>
          <w:szCs w:val="22"/>
          <w14:numForm w14:val="lining"/>
        </w:rPr>
        <w:fldChar w:fldCharType="begin" w:fldLock="1"/>
      </w:r>
      <w:r w:rsidRPr="00DF7128">
        <w:rPr>
          <w:rFonts w:ascii="Constantia" w:hAnsi="Constantia"/>
          <w:sz w:val="22"/>
          <w:szCs w:val="22"/>
          <w14:numForm w14:val="lining"/>
        </w:rPr>
        <w:instrText>ADDIN CSL_CITATION {"citationItems":[{"id":"ITEM-1","itemData":{"author":[{"dropping-particle":"","family":"Codish","given":"D.","non-dropping-particle":"","parse-names":false,"suffix":""},{"dropping-particle":"","family":"Ravid","given":"G.","non-dropping-particle":"","parse-names":false,"suffix":""}],"container-title":"Proceedings of the 22nd European Conference on Information Systems","id":"ITEM-1","issued":{"date-parts":[["2012"]]},"title":"Personality based gamification: how differente personalities perceive gamification","type":"chapter"},"uris":["http://www.mendeley.com/documents/?uuid=7950dbdf-c4eb-40ba-b455-b4b39c04fe25"]}],"mendeley":{"formattedCitation":"(Codish &amp; Ravid, 2012)","plainTextFormattedCitation":"(Codish &amp; Ravid, 2012)","previouslyFormattedCitation":"(Codish &amp; Ravid, 2012)"},"properties":{"noteIndex":0},"schema":"https://github.com/citation-style-language/schema/raw/master/csl-citation.json"}</w:instrText>
      </w:r>
      <w:r w:rsidRPr="00DF7128">
        <w:rPr>
          <w:rFonts w:ascii="Constantia" w:hAnsi="Constantia"/>
          <w:sz w:val="22"/>
          <w:szCs w:val="22"/>
          <w14:numForm w14:val="lining"/>
        </w:rPr>
        <w:fldChar w:fldCharType="separate"/>
      </w:r>
      <w:r w:rsidRPr="00DF7128">
        <w:rPr>
          <w:rFonts w:ascii="Constantia" w:hAnsi="Constantia"/>
          <w:noProof/>
          <w:sz w:val="22"/>
          <w:szCs w:val="22"/>
          <w14:numForm w14:val="lining"/>
        </w:rPr>
        <w:t>(Codish &amp; Ravid, 2012)</w:t>
      </w:r>
      <w:r w:rsidRPr="00DF7128">
        <w:rPr>
          <w:rFonts w:ascii="Constantia" w:hAnsi="Constantia"/>
          <w:sz w:val="22"/>
          <w:szCs w:val="22"/>
          <w14:numForm w14:val="lining"/>
        </w:rPr>
        <w:fldChar w:fldCharType="end"/>
      </w:r>
      <w:r w:rsidR="00FA2117" w:rsidRPr="00DF7128">
        <w:rPr>
          <w:rFonts w:ascii="Constantia" w:hAnsi="Constantia"/>
          <w:sz w:val="22"/>
          <w:szCs w:val="22"/>
          <w14:numForm w14:val="lining"/>
        </w:rPr>
        <w:t>.</w:t>
      </w:r>
      <w:r w:rsidR="007B1DC5" w:rsidRPr="00DF7128">
        <w:rPr>
          <w:rFonts w:ascii="Constantia" w:hAnsi="Constantia"/>
          <w:sz w:val="22"/>
          <w:szCs w:val="22"/>
          <w14:numForm w14:val="lining"/>
        </w:rPr>
        <w:t xml:space="preserve"> </w:t>
      </w:r>
      <w:r w:rsidR="00E1227C" w:rsidRPr="00DF7128">
        <w:rPr>
          <w:rFonts w:ascii="Constantia" w:hAnsi="Constantia"/>
          <w:sz w:val="22"/>
          <w:szCs w:val="22"/>
          <w14:numForm w14:val="lining"/>
        </w:rPr>
        <w:t>And</w:t>
      </w:r>
      <w:r w:rsidR="002B5E8C" w:rsidRPr="00DF7128">
        <w:rPr>
          <w:rFonts w:ascii="Constantia" w:hAnsi="Constantia"/>
          <w:sz w:val="22"/>
          <w:szCs w:val="22"/>
          <w14:numForm w14:val="lining"/>
        </w:rPr>
        <w:t>,</w:t>
      </w:r>
      <w:r w:rsidR="00E1227C" w:rsidRPr="00DF7128">
        <w:rPr>
          <w:rFonts w:ascii="Constantia" w:hAnsi="Constantia"/>
          <w:sz w:val="22"/>
          <w:szCs w:val="22"/>
          <w14:numForm w14:val="lining"/>
        </w:rPr>
        <w:t xml:space="preserve"> a</w:t>
      </w:r>
      <w:r w:rsidR="00D766A6" w:rsidRPr="00DF7128">
        <w:rPr>
          <w:rFonts w:ascii="Constantia" w:hAnsi="Constantia"/>
          <w:sz w:val="22"/>
          <w:szCs w:val="22"/>
          <w14:numForm w14:val="lining"/>
        </w:rPr>
        <w:t xml:space="preserve">side from </w:t>
      </w:r>
      <w:r w:rsidR="007B1DC5" w:rsidRPr="00DF7128">
        <w:rPr>
          <w:rFonts w:ascii="Constantia" w:hAnsi="Constantia"/>
          <w:sz w:val="22"/>
          <w:szCs w:val="22"/>
          <w14:numForm w14:val="lining"/>
        </w:rPr>
        <w:t>learning objectives, there privacy</w:t>
      </w:r>
      <w:r w:rsidR="002B5E8C" w:rsidRPr="00DF7128">
        <w:rPr>
          <w:rFonts w:ascii="Constantia" w:hAnsi="Constantia"/>
          <w:sz w:val="22"/>
          <w:szCs w:val="22"/>
          <w14:numForm w14:val="lining"/>
        </w:rPr>
        <w:t xml:space="preserve"> concerns with leaderboards</w:t>
      </w:r>
      <w:r w:rsidR="007B1DC5" w:rsidRPr="00DF7128">
        <w:rPr>
          <w:rFonts w:ascii="Constantia" w:hAnsi="Constantia"/>
          <w:sz w:val="22"/>
          <w:szCs w:val="22"/>
          <w14:numForm w14:val="lining"/>
        </w:rPr>
        <w:t>.</w:t>
      </w:r>
      <w:r w:rsidR="00E1227C" w:rsidRPr="00DF7128">
        <w:rPr>
          <w:rFonts w:ascii="Constantia" w:hAnsi="Constantia"/>
          <w:sz w:val="22"/>
          <w:szCs w:val="22"/>
          <w14:numForm w14:val="lining"/>
        </w:rPr>
        <w:t xml:space="preserve"> So i</w:t>
      </w:r>
      <w:r w:rsidR="00FA2117" w:rsidRPr="00DF7128">
        <w:rPr>
          <w:rFonts w:ascii="Constantia" w:hAnsi="Constantia"/>
          <w:sz w:val="22"/>
          <w:szCs w:val="22"/>
          <w14:numForm w14:val="lining"/>
        </w:rPr>
        <w:t>t isn’t clear when</w:t>
      </w:r>
      <w:r w:rsidR="007B1DC5" w:rsidRPr="00DF7128">
        <w:rPr>
          <w:rFonts w:ascii="Constantia" w:hAnsi="Constantia"/>
          <w:sz w:val="22"/>
          <w:szCs w:val="22"/>
          <w14:numForm w14:val="lining"/>
        </w:rPr>
        <w:t xml:space="preserve"> </w:t>
      </w:r>
      <w:r w:rsidR="002B5E8C" w:rsidRPr="00DF7128">
        <w:rPr>
          <w:rFonts w:ascii="Constantia" w:hAnsi="Constantia"/>
          <w:sz w:val="22"/>
          <w:szCs w:val="22"/>
          <w14:numForm w14:val="lining"/>
        </w:rPr>
        <w:t>and</w:t>
      </w:r>
      <w:r w:rsidR="007B1DC5" w:rsidRPr="00DF7128">
        <w:rPr>
          <w:rFonts w:ascii="Constantia" w:hAnsi="Constantia"/>
          <w:sz w:val="22"/>
          <w:szCs w:val="22"/>
          <w14:numForm w14:val="lining"/>
        </w:rPr>
        <w:t xml:space="preserve"> where leaderboards are a good,</w:t>
      </w:r>
      <w:r w:rsidR="00E1227C"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 xml:space="preserve">useful, </w:t>
      </w:r>
      <w:r w:rsidR="00E1227C" w:rsidRPr="00DF7128">
        <w:rPr>
          <w:rFonts w:ascii="Constantia" w:hAnsi="Constantia"/>
          <w:sz w:val="22"/>
          <w:szCs w:val="22"/>
          <w14:numForm w14:val="lining"/>
        </w:rPr>
        <w:t xml:space="preserve">and </w:t>
      </w:r>
      <w:r w:rsidR="007B1DC5" w:rsidRPr="00DF7128">
        <w:rPr>
          <w:rFonts w:ascii="Constantia" w:hAnsi="Constantia"/>
          <w:sz w:val="22"/>
          <w:szCs w:val="22"/>
          <w14:numForm w14:val="lining"/>
        </w:rPr>
        <w:t>fair teaching tool.</w:t>
      </w:r>
    </w:p>
    <w:p w14:paraId="01C58ECB" w14:textId="77777777" w:rsidR="00FA2117" w:rsidRPr="00DF7128" w:rsidRDefault="00FA2117" w:rsidP="00B36FE1">
      <w:pPr>
        <w:pStyle w:val="FootnoteText"/>
        <w:ind w:left="0" w:firstLine="0"/>
        <w:rPr>
          <w:rFonts w:ascii="Constantia" w:hAnsi="Constantia"/>
          <w:b/>
          <w:bCs/>
          <w:sz w:val="22"/>
          <w:szCs w:val="22"/>
          <w14:numForm w14:val="lining"/>
        </w:rPr>
      </w:pPr>
    </w:p>
    <w:p w14:paraId="6DA3626D" w14:textId="6553D71F" w:rsidR="00137824" w:rsidRPr="00DF7128" w:rsidRDefault="00137824" w:rsidP="00B36FE1">
      <w:pPr>
        <w:pStyle w:val="FootnoteText"/>
        <w:ind w:left="0" w:firstLine="0"/>
        <w:rPr>
          <w:rFonts w:ascii="Avenir Light" w:hAnsi="Avenir Light"/>
          <w:sz w:val="22"/>
          <w:szCs w:val="22"/>
          <w14:numForm w14:val="lining"/>
        </w:rPr>
      </w:pPr>
      <w:r w:rsidRPr="00DF7128">
        <w:rPr>
          <w:rFonts w:ascii="Avenir Light" w:hAnsi="Avenir Light"/>
          <w:sz w:val="22"/>
          <w:szCs w:val="22"/>
          <w14:numForm w14:val="lining"/>
        </w:rPr>
        <w:t xml:space="preserve">Unimproved </w:t>
      </w:r>
      <w:r w:rsidR="00FA2117" w:rsidRPr="00DF7128">
        <w:rPr>
          <w:rFonts w:ascii="Avenir Light" w:hAnsi="Avenir Light"/>
          <w:sz w:val="22"/>
          <w:szCs w:val="22"/>
          <w14:numForm w14:val="lining"/>
        </w:rPr>
        <w:t>l</w:t>
      </w:r>
      <w:r w:rsidRPr="00DF7128">
        <w:rPr>
          <w:rFonts w:ascii="Avenir Light" w:hAnsi="Avenir Light"/>
          <w:sz w:val="22"/>
          <w:szCs w:val="22"/>
          <w14:numForm w14:val="lining"/>
        </w:rPr>
        <w:t xml:space="preserve">earning </w:t>
      </w:r>
      <w:r w:rsidR="00FA2117" w:rsidRPr="00DF7128">
        <w:rPr>
          <w:rFonts w:ascii="Avenir Light" w:hAnsi="Avenir Light"/>
          <w:sz w:val="22"/>
          <w:szCs w:val="22"/>
          <w14:numForm w14:val="lining"/>
        </w:rPr>
        <w:t>o</w:t>
      </w:r>
      <w:r w:rsidRPr="00DF7128">
        <w:rPr>
          <w:rFonts w:ascii="Avenir Light" w:hAnsi="Avenir Light"/>
          <w:sz w:val="22"/>
          <w:szCs w:val="22"/>
          <w14:numForm w14:val="lining"/>
        </w:rPr>
        <w:t>utcomes</w:t>
      </w:r>
    </w:p>
    <w:p w14:paraId="3003CFA8" w14:textId="2ABBAA59" w:rsidR="00137824" w:rsidRPr="00DF7128" w:rsidRDefault="00137824"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 xml:space="preserve">A number of studies </w:t>
      </w:r>
      <w:r w:rsidR="007B1DC5" w:rsidRPr="00DF7128">
        <w:rPr>
          <w:rFonts w:ascii="Constantia" w:hAnsi="Constantia"/>
          <w:sz w:val="22"/>
          <w:szCs w:val="22"/>
          <w14:numForm w14:val="lining"/>
        </w:rPr>
        <w:t>— it appears to be a minority, but a significant minority — </w:t>
      </w:r>
      <w:r w:rsidRPr="00DF7128">
        <w:rPr>
          <w:rFonts w:ascii="Constantia" w:hAnsi="Constantia"/>
          <w:sz w:val="22"/>
          <w:szCs w:val="22"/>
          <w14:numForm w14:val="lining"/>
        </w:rPr>
        <w:t xml:space="preserve">show unimproved, or even </w:t>
      </w:r>
      <w:r w:rsidRPr="00DF7128">
        <w:rPr>
          <w:rFonts w:ascii="Constantia" w:hAnsi="Constantia"/>
          <w:i/>
          <w:iCs/>
          <w:sz w:val="22"/>
          <w:szCs w:val="22"/>
          <w14:numForm w14:val="lining"/>
        </w:rPr>
        <w:t>worsened</w:t>
      </w:r>
      <w:r w:rsidRPr="00DF7128">
        <w:rPr>
          <w:rFonts w:ascii="Constantia" w:hAnsi="Constantia"/>
          <w:sz w:val="22"/>
          <w:szCs w:val="22"/>
          <w14:numForm w14:val="lining"/>
        </w:rPr>
        <w:t xml:space="preserve"> learning outcomes with </w:t>
      </w:r>
      <w:r w:rsidR="007B1DC5" w:rsidRPr="00DF7128">
        <w:rPr>
          <w:rFonts w:ascii="Constantia" w:hAnsi="Constantia"/>
          <w:sz w:val="22"/>
          <w:szCs w:val="22"/>
          <w14:numForm w14:val="lining"/>
        </w:rPr>
        <w:t xml:space="preserve">various </w:t>
      </w:r>
      <w:r w:rsidRPr="00DF7128">
        <w:rPr>
          <w:rFonts w:ascii="Constantia" w:hAnsi="Constantia"/>
          <w:sz w:val="22"/>
          <w:szCs w:val="22"/>
          <w14:numForm w14:val="lining"/>
        </w:rPr>
        <w:t xml:space="preserve">gamification </w:t>
      </w:r>
      <w:r w:rsidR="00FA2117" w:rsidRPr="00DF7128">
        <w:rPr>
          <w:rFonts w:ascii="Constantia" w:hAnsi="Constantia"/>
          <w:sz w:val="22"/>
          <w:szCs w:val="22"/>
          <w14:numForm w14:val="lining"/>
        </w:rPr>
        <w:t xml:space="preserve">interventions </w:t>
      </w:r>
      <w:r w:rsidRPr="00DF7128">
        <w:rPr>
          <w:rFonts w:ascii="Constantia" w:hAnsi="Constantia"/>
          <w:sz w:val="22"/>
          <w:szCs w:val="22"/>
          <w14:numForm w14:val="lining"/>
        </w:rPr>
        <w:fldChar w:fldCharType="begin" w:fldLock="1"/>
      </w:r>
      <w:r w:rsidRPr="00DF7128">
        <w:rPr>
          <w:rFonts w:ascii="Constantia" w:hAnsi="Constantia"/>
          <w:sz w:val="22"/>
          <w:szCs w:val="22"/>
          <w14:numForm w14:val="lining"/>
        </w:rPr>
        <w:instrText>ADDIN CSL_CITATION {"citationItems":[{"id":"ITEM-1","itemData":{"DOI":"10.1007/978-3-319-97934-2_9","ISBN":"9783319979335","ISSN":"18650929","abstract":"Gamification has a great number of studies in the education area since the emergence of the term. However, there is a lack of primary and secondary studies that explore the negative effects that gamification may have on learners, and lack of studies that analyze the gamification design that are linked to those negative effects. Based on this premise, we aim at answering the following research question “What are the negative effects that can occur in gamification when applied to educational contexts?”. We seek to answer this question by analyzing the negative effects that are associated to gamification and the gamified learning design that are linked with them. To answer this question, we conducted a systematic mapping study to identify these negative effects. Based on the studies that were analyzed, we identified and mapped 4 negative effects and their gameful design. Loss of Performance was the most occurring effect and Leaderboard the most cited game design element, among other 11 elements. Moreover, elements and effects were linked in order to identify how these elements may have influenced on these outcomes. Based on our results, we found out that the game design may lead to a negative impact. For instance, Leaderboards are strongly associated to many negative effects mapped in this work. This result is corroborated by the psychology literature regarding ranking systems within learning environments. We believe our work may be useful to guide gamification instructors and specialists to avoid those negative effects in education contexts, by avoiding some game design elements settings.","author":[{"dropping-particle":"","family":"Toda","given":"Armando M.","non-dropping-particle":"","parse-names":false,"suffix":""},{"dropping-particle":"","family":"Valle","given":"Pedro H.D.","non-dropping-particle":"","parse-names":false,"suffix":""},{"dropping-particle":"","family":"Isotani","given":"Seiji","non-dropping-particle":"","parse-names":false,"suffix":""}],"container-title":"Higher Education for All. From Challenges to Novel Technology-Enhanced Solutions","id":"ITEM-1","issued":{"date-parts":[["2017"]]},"page":"143-156","publisher":"Springer International Publishing","title":"The dark side of gamification: An overview of negative effects of gamification in education","type":"chapter"},"uris":["http://www.mendeley.com/documents/?uuid=14880c92-95bf-479b-8d98-d8eb7ae55b72"]}],"mendeley":{"formattedCitation":"(Toda, Valle, &amp; Isotani, 2017)","plainTextFormattedCitation":"(Toda, Valle, &amp; Isotani, 2017)","previouslyFormattedCitation":"(Toda, Valle, &amp; Isotani, 2017)"},"properties":{"noteIndex":0},"schema":"https://github.com/citation-style-language/schema/raw/master/csl-citation.json"}</w:instrText>
      </w:r>
      <w:r w:rsidRPr="00DF7128">
        <w:rPr>
          <w:rFonts w:ascii="Constantia" w:hAnsi="Constantia"/>
          <w:sz w:val="22"/>
          <w:szCs w:val="22"/>
          <w14:numForm w14:val="lining"/>
        </w:rPr>
        <w:fldChar w:fldCharType="separate"/>
      </w:r>
      <w:r w:rsidRPr="00DF7128">
        <w:rPr>
          <w:rFonts w:ascii="Constantia" w:hAnsi="Constantia"/>
          <w:noProof/>
          <w:sz w:val="22"/>
          <w:szCs w:val="22"/>
          <w14:numForm w14:val="lining"/>
        </w:rPr>
        <w:t>(Toda, Valle, &amp; Isotani, 2017)</w:t>
      </w:r>
      <w:r w:rsidRPr="00DF7128">
        <w:rPr>
          <w:rFonts w:ascii="Constantia" w:hAnsi="Constantia"/>
          <w:sz w:val="22"/>
          <w:szCs w:val="22"/>
          <w14:numForm w14:val="lining"/>
        </w:rPr>
        <w:fldChar w:fldCharType="end"/>
      </w:r>
      <w:r w:rsidRPr="00DF7128">
        <w:rPr>
          <w:rFonts w:ascii="Constantia" w:hAnsi="Constantia"/>
          <w:sz w:val="22"/>
          <w:szCs w:val="22"/>
          <w14:numForm w14:val="lining"/>
        </w:rPr>
        <w:t>.</w:t>
      </w:r>
      <w:r w:rsidR="00FA2117"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 xml:space="preserve">This can even </w:t>
      </w:r>
      <w:r w:rsidR="002B5E8C" w:rsidRPr="00DF7128">
        <w:rPr>
          <w:rFonts w:ascii="Constantia" w:hAnsi="Constantia"/>
          <w:sz w:val="22"/>
          <w:szCs w:val="22"/>
          <w14:numForm w14:val="lining"/>
        </w:rPr>
        <w:t>happen</w:t>
      </w:r>
      <w:r w:rsidRPr="00DF7128">
        <w:rPr>
          <w:rFonts w:ascii="Constantia" w:hAnsi="Constantia"/>
          <w:sz w:val="22"/>
          <w:szCs w:val="22"/>
          <w14:numForm w14:val="lining"/>
        </w:rPr>
        <w:t xml:space="preserve"> when student motivation</w:t>
      </w:r>
      <w:r w:rsidR="00FA2117" w:rsidRPr="00DF7128">
        <w:rPr>
          <w:rFonts w:ascii="Constantia" w:hAnsi="Constantia"/>
          <w:sz w:val="22"/>
          <w:szCs w:val="22"/>
          <w14:numForm w14:val="lining"/>
        </w:rPr>
        <w:t xml:space="preserve"> is increased</w:t>
      </w:r>
      <w:r w:rsidR="002B5E8C" w:rsidRPr="00DF7128">
        <w:rPr>
          <w:rFonts w:ascii="Constantia" w:hAnsi="Constantia"/>
          <w:sz w:val="22"/>
          <w:szCs w:val="22"/>
          <w14:numForm w14:val="lining"/>
        </w:rPr>
        <w:t>:</w:t>
      </w:r>
      <w:r w:rsidRPr="00DF7128">
        <w:rPr>
          <w:rFonts w:ascii="Constantia" w:hAnsi="Constantia"/>
          <w:sz w:val="22"/>
          <w:szCs w:val="22"/>
          <w14:numForm w14:val="lining"/>
        </w:rPr>
        <w:t xml:space="preserve"> </w:t>
      </w:r>
      <w:r w:rsidR="002B5E8C" w:rsidRPr="00DF7128">
        <w:rPr>
          <w:rFonts w:ascii="Constantia" w:hAnsi="Constantia"/>
          <w:sz w:val="22"/>
          <w:szCs w:val="22"/>
          <w14:numForm w14:val="lining"/>
        </w:rPr>
        <w:t>i</w:t>
      </w:r>
      <w:r w:rsidR="007B1DC5" w:rsidRPr="00DF7128">
        <w:rPr>
          <w:rFonts w:ascii="Constantia" w:hAnsi="Constantia"/>
          <w:sz w:val="22"/>
          <w:szCs w:val="22"/>
          <w14:numForm w14:val="lining"/>
        </w:rPr>
        <w:t>n some cases l</w:t>
      </w:r>
      <w:r w:rsidRPr="00DF7128">
        <w:rPr>
          <w:rFonts w:ascii="Constantia" w:hAnsi="Constantia"/>
          <w:sz w:val="22"/>
          <w:szCs w:val="22"/>
          <w14:numForm w14:val="lining"/>
        </w:rPr>
        <w:t xml:space="preserve">earning outcomes, as measured by grades, see no change even </w:t>
      </w:r>
      <w:r w:rsidR="00FA2117" w:rsidRPr="00DF7128">
        <w:rPr>
          <w:rFonts w:ascii="Constantia" w:hAnsi="Constantia"/>
          <w:sz w:val="22"/>
          <w:szCs w:val="22"/>
          <w14:numForm w14:val="lining"/>
        </w:rPr>
        <w:t>when</w:t>
      </w:r>
      <w:r w:rsidRPr="00DF7128">
        <w:rPr>
          <w:rFonts w:ascii="Constantia" w:hAnsi="Constantia"/>
          <w:sz w:val="22"/>
          <w:szCs w:val="22"/>
          <w14:numForm w14:val="lining"/>
        </w:rPr>
        <w:t xml:space="preserve"> student motivation and engagement, as measured by online participation, downloads of course material, and other </w:t>
      </w:r>
      <w:r w:rsidR="00E1227C" w:rsidRPr="00DF7128">
        <w:rPr>
          <w:rFonts w:ascii="Constantia" w:hAnsi="Constantia"/>
          <w:sz w:val="22"/>
          <w:szCs w:val="22"/>
          <w14:numForm w14:val="lining"/>
        </w:rPr>
        <w:t>participation measures</w:t>
      </w:r>
      <w:r w:rsidRPr="00DF7128">
        <w:rPr>
          <w:rFonts w:ascii="Constantia" w:hAnsi="Constantia"/>
          <w:sz w:val="22"/>
          <w:szCs w:val="22"/>
          <w14:numForm w14:val="lining"/>
        </w:rPr>
        <w:t xml:space="preserve">, sees a significant </w:t>
      </w:r>
      <w:r w:rsidR="00FA2117" w:rsidRPr="00DF7128">
        <w:rPr>
          <w:rFonts w:ascii="Constantia" w:hAnsi="Constantia"/>
          <w:sz w:val="22"/>
          <w:szCs w:val="22"/>
          <w14:numForm w14:val="lining"/>
        </w:rPr>
        <w:t>improvement</w:t>
      </w:r>
      <w:r w:rsidRPr="00DF7128">
        <w:rPr>
          <w:rFonts w:ascii="Constantia" w:hAnsi="Constantia"/>
          <w:sz w:val="22"/>
          <w:szCs w:val="22"/>
          <w14:numForm w14:val="lining"/>
        </w:rPr>
        <w:t xml:space="preserve"> </w:t>
      </w:r>
      <w:r w:rsidRPr="00DF7128">
        <w:rPr>
          <w:rFonts w:ascii="Constantia" w:hAnsi="Constantia"/>
          <w:sz w:val="22"/>
          <w:szCs w:val="22"/>
          <w14:numForm w14:val="lining"/>
        </w:rPr>
        <w:fldChar w:fldCharType="begin" w:fldLock="1"/>
      </w:r>
      <w:r w:rsidRPr="00DF7128">
        <w:rPr>
          <w:rFonts w:ascii="Constantia" w:hAnsi="Constantia"/>
          <w:sz w:val="22"/>
          <w:szCs w:val="22"/>
          <w14:numForm w14:val="lining"/>
        </w:rPr>
        <w:instrText>ADDIN CSL_CITATION {"citationItems":[{"id":"ITEM-1","itemData":{"ISBN":"9781450328159","author":[{"dropping-particle":"","family":"Barata","given":"Gabriel","non-dropping-particle":"","parse-names":false,"suffix":""},{"dropping-particle":"","family":"Gama","given":"Sandra","non-dropping-particle":"","parse-names":false,"suffix":""},{"dropping-particle":"","family":"Jorge","given":"Joaquim","non-dropping-particle":"","parse-names":false,"suffix":""},{"dropping-particle":"","family":"Gonçalves","given":"Daniel","non-dropping-particle":"","parse-names":false,"suffix":""}],"container-title":"Proceedings of Gamification, 2013","id":"ITEM-1","issued":{"date-parts":[["2013"]]},"page":"10-17","title":"Improving Participation and Learning with Gamification","type":"article-journal"},"uris":["http://www.mendeley.com/documents/?uuid=791e9777-728b-478c-ab2d-ce6cb0f1ab51"]}],"mendeley":{"formattedCitation":"(Barata, Gama, Jorge, &amp; Gonçalves, 2013)","plainTextFormattedCitation":"(Barata, Gama, Jorge, &amp; Gonçalves, 2013)","previouslyFormattedCitation":"(Barata, Gama, Jorge, &amp; Gonçalves, 2013)"},"properties":{"noteIndex":0},"schema":"https://github.com/citation-style-language/schema/raw/master/csl-citation.json"}</w:instrText>
      </w:r>
      <w:r w:rsidRPr="00DF7128">
        <w:rPr>
          <w:rFonts w:ascii="Constantia" w:hAnsi="Constantia"/>
          <w:sz w:val="22"/>
          <w:szCs w:val="22"/>
          <w14:numForm w14:val="lining"/>
        </w:rPr>
        <w:fldChar w:fldCharType="separate"/>
      </w:r>
      <w:r w:rsidRPr="00DF7128">
        <w:rPr>
          <w:rFonts w:ascii="Constantia" w:hAnsi="Constantia"/>
          <w:noProof/>
          <w:sz w:val="22"/>
          <w:szCs w:val="22"/>
          <w14:numForm w14:val="lining"/>
        </w:rPr>
        <w:t>(Barata, Gama, Jorge, &amp; Gonçalves, 2013)</w:t>
      </w:r>
      <w:r w:rsidRPr="00DF7128">
        <w:rPr>
          <w:rFonts w:ascii="Constantia" w:hAnsi="Constantia"/>
          <w:sz w:val="22"/>
          <w:szCs w:val="22"/>
          <w14:numForm w14:val="lining"/>
        </w:rPr>
        <w:fldChar w:fldCharType="end"/>
      </w:r>
      <w:r w:rsidRPr="00DF7128">
        <w:rPr>
          <w:rFonts w:ascii="Constantia" w:hAnsi="Constantia"/>
          <w:sz w:val="22"/>
          <w:szCs w:val="22"/>
          <w14:numForm w14:val="lining"/>
        </w:rPr>
        <w:t xml:space="preserve">. One study even found that the more students engaged with the game elements in a course, the worse they performed </w:t>
      </w:r>
      <w:r w:rsidR="002B5E8C" w:rsidRPr="00DF7128">
        <w:rPr>
          <w:rFonts w:ascii="Constantia" w:hAnsi="Constantia"/>
          <w:sz w:val="22"/>
          <w:szCs w:val="22"/>
          <w14:numForm w14:val="lining"/>
        </w:rPr>
        <w:t>in the course</w:t>
      </w:r>
      <w:r w:rsidR="00FA2117"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fldChar w:fldCharType="begin" w:fldLock="1"/>
      </w:r>
      <w:r w:rsidR="007B1DC5" w:rsidRPr="00DF7128">
        <w:rPr>
          <w:rFonts w:ascii="Constantia" w:hAnsi="Constantia"/>
          <w:sz w:val="22"/>
          <w:szCs w:val="22"/>
          <w14:numForm w14:val="lining"/>
        </w:rPr>
        <w:instrText>ADDIN CSL_CITATION {"citationItems":[{"id":"ITEM-1","itemData":{"DOI":"10.1007/s40593-015-0044-1","ISSN":"15604306","abstract":"Using students' process data from the game-based Intelligent Tutoring System (ITS) iSTART-ME, the current study examines students' propensity to use system currency to unlock game-based features, (i.e., referred to here as spendency). This study examines how spendency relates to students' interaction preferences, in-system performance, and learning outcomes (i.e., self-explanation quality, comprehension). A group of 40 high school students interacted with iSTART-ME as part of an 11-session experiment (pretest, eight training sessions, posttest, and a delayed retention test). Students' spendency was negatively related to the frequency of their use of personalizable features. In addition, students' spendency was negatively related to their in-system achievements, daily learning outcomes, and performance on a transfer comprehension task, even after factoring out prior ability. The findings from this study indicate that increases in students' spendency are systematically related to their selection choices and may have a negative effect on in-system performance, immediate learning outcomes, and skill transfer outcomes. The results have particular relevance to game-based systems that incorporate currency to unlock features within games as well as to the differential tradeoffs of game features on motivation and learning.","author":[{"dropping-particle":"","family":"Snow","given":"Erica L.","non-dropping-particle":"","parse-names":false,"suffix":""},{"dropping-particle":"","family":"Allen","given":"Laura K.","non-dropping-particle":"","parse-names":false,"suffix":""},{"dropping-particle":"","family":"Jackson","given":"G. Tanner","non-dropping-particle":"","parse-names":false,"suffix":""},{"dropping-particle":"","family":"McNamara","given":"Danielle S.","non-dropping-particle":"","parse-names":false,"suffix":""}],"container-title":"Journal of e-Learning and Knowledge Society","id":"ITEM-1","issue":"3","issued":{"date-parts":[["2015"]]},"page":"407-427","title":"Spendency: Students' Propensity to Use System Currency","type":"article-journal","volume":"11"},"uris":["http://www.mendeley.com/documents/?uuid=895ee274-c052-4ed1-a97b-2fc708cbc13e"]}],"mendeley":{"formattedCitation":"(Snow, Allen, Jackson, &amp; McNamara, 2015)","plainTextFormattedCitation":"(Snow, Allen, Jackson, &amp; McNamara, 2015)","previouslyFormattedCitation":"(Snow, Allen, Jackson, &amp; McNamara, 2015)"},"properties":{"noteIndex":0},"schema":"https://github.com/citation-style-language/schema/raw/master/csl-citation.json"}</w:instrText>
      </w:r>
      <w:r w:rsidR="007B1DC5" w:rsidRPr="00DF7128">
        <w:rPr>
          <w:rFonts w:ascii="Constantia" w:hAnsi="Constantia"/>
          <w:sz w:val="22"/>
          <w:szCs w:val="22"/>
          <w14:numForm w14:val="lining"/>
        </w:rPr>
        <w:fldChar w:fldCharType="separate"/>
      </w:r>
      <w:r w:rsidR="007B1DC5" w:rsidRPr="00DF7128">
        <w:rPr>
          <w:rFonts w:ascii="Constantia" w:hAnsi="Constantia"/>
          <w:noProof/>
          <w:sz w:val="22"/>
          <w:szCs w:val="22"/>
          <w14:numForm w14:val="lining"/>
        </w:rPr>
        <w:t>(Snow, Allen, Jackson, &amp; McNamara, 2015)</w:t>
      </w:r>
      <w:r w:rsidR="007B1DC5" w:rsidRPr="00DF7128">
        <w:rPr>
          <w:rFonts w:ascii="Constantia" w:hAnsi="Constantia"/>
          <w:sz w:val="22"/>
          <w:szCs w:val="22"/>
          <w14:numForm w14:val="lining"/>
        </w:rPr>
        <w:fldChar w:fldCharType="end"/>
      </w:r>
      <w:r w:rsidR="00FA2117" w:rsidRPr="00DF7128">
        <w:rPr>
          <w:rFonts w:ascii="Constantia" w:hAnsi="Constantia"/>
          <w:sz w:val="22"/>
          <w:szCs w:val="22"/>
          <w14:numForm w14:val="lining"/>
        </w:rPr>
        <w:t>.</w:t>
      </w:r>
    </w:p>
    <w:p w14:paraId="39FB141B" w14:textId="4F043B7E" w:rsidR="00E1227C" w:rsidRPr="00DF7128" w:rsidRDefault="00FA2117"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 xml:space="preserve">Why is this? </w:t>
      </w:r>
      <w:r w:rsidR="002B5E8C" w:rsidRPr="00DF7128">
        <w:rPr>
          <w:rFonts w:ascii="Constantia" w:hAnsi="Constantia"/>
          <w:sz w:val="22"/>
          <w:szCs w:val="22"/>
          <w14:numForm w14:val="lining"/>
        </w:rPr>
        <w:t>It may be that students are</w:t>
      </w:r>
      <w:r w:rsidR="00137824" w:rsidRPr="00DF7128">
        <w:rPr>
          <w:rFonts w:ascii="Constantia" w:hAnsi="Constantia"/>
          <w:sz w:val="22"/>
          <w:szCs w:val="22"/>
          <w14:numForm w14:val="lining"/>
        </w:rPr>
        <w:t xml:space="preserve"> motivated</w:t>
      </w:r>
      <w:r w:rsidR="002B5E8C" w:rsidRPr="00DF7128">
        <w:rPr>
          <w:rFonts w:ascii="Constantia" w:hAnsi="Constantia"/>
          <w:sz w:val="22"/>
          <w:szCs w:val="22"/>
          <w14:numForm w14:val="lining"/>
        </w:rPr>
        <w:t xml:space="preserve"> to engage with the game elements, but only </w:t>
      </w:r>
      <w:r w:rsidR="00137824" w:rsidRPr="00DF7128">
        <w:rPr>
          <w:rFonts w:ascii="Constantia" w:hAnsi="Constantia"/>
          <w:sz w:val="22"/>
          <w:szCs w:val="22"/>
          <w14:numForm w14:val="lining"/>
        </w:rPr>
        <w:t>superficially</w:t>
      </w:r>
      <w:r w:rsidR="002B5E8C" w:rsidRPr="00DF7128">
        <w:rPr>
          <w:rFonts w:ascii="Constantia" w:hAnsi="Constantia"/>
          <w:sz w:val="22"/>
          <w:szCs w:val="22"/>
          <w14:numForm w14:val="lining"/>
        </w:rPr>
        <w:t xml:space="preserve"> </w:t>
      </w:r>
      <w:r w:rsidR="00137824" w:rsidRPr="00DF7128">
        <w:rPr>
          <w:rFonts w:ascii="Constantia" w:hAnsi="Constantia"/>
          <w:sz w:val="22"/>
          <w:szCs w:val="22"/>
          <w14:numForm w14:val="lining"/>
        </w:rPr>
        <w:t>— earning badges, playing around with their avatar — without engaging</w:t>
      </w:r>
      <w:r w:rsidR="00E1227C" w:rsidRPr="00DF7128">
        <w:rPr>
          <w:rFonts w:ascii="Constantia" w:hAnsi="Constantia"/>
          <w:sz w:val="22"/>
          <w:szCs w:val="22"/>
          <w14:numForm w14:val="lining"/>
        </w:rPr>
        <w:t xml:space="preserve"> </w:t>
      </w:r>
      <w:r w:rsidR="00137824" w:rsidRPr="00DF7128">
        <w:rPr>
          <w:rFonts w:ascii="Constantia" w:hAnsi="Constantia"/>
          <w:sz w:val="22"/>
          <w:szCs w:val="22"/>
          <w14:numForm w14:val="lining"/>
        </w:rPr>
        <w:t xml:space="preserve">deeply with the course material </w:t>
      </w:r>
      <w:r w:rsidR="007B1DC5" w:rsidRPr="00DF7128">
        <w:rPr>
          <w:rFonts w:ascii="Constantia" w:hAnsi="Constantia"/>
          <w:sz w:val="22"/>
          <w:szCs w:val="22"/>
          <w14:numForm w14:val="lining"/>
        </w:rPr>
        <w:fldChar w:fldCharType="begin" w:fldLock="1"/>
      </w:r>
      <w:r w:rsidR="007B1DC5" w:rsidRPr="00DF7128">
        <w:rPr>
          <w:rFonts w:ascii="Constantia" w:hAnsi="Constantia"/>
          <w:sz w:val="22"/>
          <w:szCs w:val="22"/>
          <w14:numForm w14:val="lining"/>
        </w:rPr>
        <w:instrText>ADDIN CSL_CITATION {"citationItems":[{"id":"ITEM-1","itemData":{"DOI":"10.20368/1971-8829/1070","ISSN":"19718829","abstract":"In this research, a gamified assessment was designed considering the theoretical basis and implemented. The dynamics, mechanics and components defined by Werbach and Hunter (2012) for gamification were used in the design process. Eleven undergraduate students participated in the implementation. Learners’ opinions about the implementation were collected by questionnaire and focus-group interviews. It was found that the design elicited enjoyment, motivation, flow, and learning. Additionally, it did not cause exam anxiety. Apart from these positive opinions, some learners complained about the visibility of the leader board during assessment and the presence of locked levels. It is believed that this study will serve as a model since it involves a detailed gamified assessment design that is in line with theoretical foundations and contains various gamification components, such as avatars, levels, content unlocking, the leader board, achievements, virtual goods, points, teams, and badges.","author":[{"dropping-particle":"","family":"Kocadere","given":"Selay Arkün","non-dropping-particle":"","parse-names":false,"suffix":""},{"dropping-particle":"","family":"Çağlar","given":"Şeyma","non-dropping-particle":"","parse-names":false,"suffix":""}],"container-title":"Journal of E-Learning and Knowledge Society","id":"ITEM-1","issue":"3","issued":{"date-parts":[["2015"]]},"page":"85-99","title":"The design and implementation of a gamified assessment","type":"article-journal","volume":"11"},"uris":["http://www.mendeley.com/documents/?uuid=1f4d4ac9-6826-4a7a-986e-39a83d982f83"]}],"mendeley":{"formattedCitation":"(Kocadere &amp; Çağlar, 2015)","plainTextFormattedCitation":"(Kocadere &amp; Çağlar, 2015)","previouslyFormattedCitation":"(Kocadere &amp; Çağlar, 2015)"},"properties":{"noteIndex":0},"schema":"https://github.com/citation-style-language/schema/raw/master/csl-citation.json"}</w:instrText>
      </w:r>
      <w:r w:rsidR="007B1DC5" w:rsidRPr="00DF7128">
        <w:rPr>
          <w:rFonts w:ascii="Constantia" w:hAnsi="Constantia"/>
          <w:sz w:val="22"/>
          <w:szCs w:val="22"/>
          <w14:numForm w14:val="lining"/>
        </w:rPr>
        <w:fldChar w:fldCharType="separate"/>
      </w:r>
      <w:r w:rsidR="007B1DC5" w:rsidRPr="00DF7128">
        <w:rPr>
          <w:rFonts w:ascii="Constantia" w:hAnsi="Constantia"/>
          <w:noProof/>
          <w:sz w:val="22"/>
          <w:szCs w:val="22"/>
          <w14:numForm w14:val="lining"/>
        </w:rPr>
        <w:t>(Kocadere &amp; Çağlar, 2015)</w:t>
      </w:r>
      <w:r w:rsidR="007B1DC5" w:rsidRPr="00DF7128">
        <w:rPr>
          <w:rFonts w:ascii="Constantia" w:hAnsi="Constantia"/>
          <w:sz w:val="22"/>
          <w:szCs w:val="22"/>
          <w14:numForm w14:val="lining"/>
        </w:rPr>
        <w:fldChar w:fldCharType="end"/>
      </w:r>
      <w:r w:rsidR="00137824" w:rsidRPr="00DF7128">
        <w:rPr>
          <w:rFonts w:ascii="Constantia" w:hAnsi="Constantia"/>
          <w:sz w:val="22"/>
          <w:szCs w:val="22"/>
          <w14:numForm w14:val="lining"/>
        </w:rPr>
        <w:t xml:space="preserve">. </w:t>
      </w:r>
      <w:r w:rsidRPr="00DF7128">
        <w:rPr>
          <w:rFonts w:ascii="Constantia" w:hAnsi="Constantia"/>
          <w:sz w:val="22"/>
          <w:szCs w:val="22"/>
          <w14:numForm w14:val="lining"/>
        </w:rPr>
        <w:t>In that case, gamification would serv</w:t>
      </w:r>
      <w:r w:rsidR="00E1227C" w:rsidRPr="00DF7128">
        <w:rPr>
          <w:rFonts w:ascii="Constantia" w:hAnsi="Constantia"/>
          <w:sz w:val="22"/>
          <w:szCs w:val="22"/>
          <w14:numForm w14:val="lining"/>
        </w:rPr>
        <w:t xml:space="preserve">e </w:t>
      </w:r>
      <w:r w:rsidRPr="00DF7128">
        <w:rPr>
          <w:rFonts w:ascii="Constantia" w:hAnsi="Constantia"/>
          <w:sz w:val="22"/>
          <w:szCs w:val="22"/>
          <w14:numForm w14:val="lining"/>
        </w:rPr>
        <w:t xml:space="preserve">short-term, subsidiary goals </w:t>
      </w:r>
      <w:r w:rsidR="002B5E8C" w:rsidRPr="00DF7128">
        <w:rPr>
          <w:rFonts w:ascii="Constantia" w:hAnsi="Constantia"/>
          <w:sz w:val="22"/>
          <w:szCs w:val="22"/>
          <w14:numForm w14:val="lining"/>
        </w:rPr>
        <w:t xml:space="preserve">(participation, course engagement) </w:t>
      </w:r>
      <w:r w:rsidRPr="00DF7128">
        <w:rPr>
          <w:rFonts w:ascii="Constantia" w:hAnsi="Constantia"/>
          <w:sz w:val="22"/>
          <w:szCs w:val="22"/>
          <w14:numForm w14:val="lining"/>
        </w:rPr>
        <w:t xml:space="preserve">in a way that actually doesn’t contribute to the longer-term, </w:t>
      </w:r>
      <w:r w:rsidR="007B1DC5" w:rsidRPr="00DF7128">
        <w:rPr>
          <w:rFonts w:ascii="Constantia" w:hAnsi="Constantia"/>
          <w:sz w:val="22"/>
          <w:szCs w:val="22"/>
          <w14:numForm w14:val="lining"/>
        </w:rPr>
        <w:t>ultimate</w:t>
      </w:r>
      <w:r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learning objectives</w:t>
      </w:r>
      <w:r w:rsidRPr="00DF7128">
        <w:rPr>
          <w:rFonts w:ascii="Constantia" w:hAnsi="Constantia"/>
          <w:sz w:val="22"/>
          <w:szCs w:val="22"/>
          <w14:numForm w14:val="lining"/>
        </w:rPr>
        <w:t xml:space="preserve"> that we were after.</w:t>
      </w:r>
    </w:p>
    <w:p w14:paraId="61BED391" w14:textId="77777777" w:rsidR="00D766A6" w:rsidRPr="00DF7128" w:rsidRDefault="00D766A6" w:rsidP="00B36FE1">
      <w:pPr>
        <w:pStyle w:val="FootnoteText"/>
        <w:ind w:left="0" w:firstLine="0"/>
        <w:rPr>
          <w:rFonts w:ascii="Constantia" w:hAnsi="Constantia"/>
          <w:sz w:val="22"/>
          <w:szCs w:val="22"/>
          <w14:numForm w14:val="lining"/>
        </w:rPr>
      </w:pPr>
    </w:p>
    <w:p w14:paraId="29A4E840" w14:textId="5C709DC5" w:rsidR="00FA2117" w:rsidRPr="00DF7128" w:rsidRDefault="00E514DB" w:rsidP="00B36FE1">
      <w:pPr>
        <w:pStyle w:val="FootnoteText"/>
        <w:ind w:left="0" w:firstLine="0"/>
        <w:rPr>
          <w:rFonts w:ascii="Avenir Light" w:hAnsi="Avenir Light"/>
          <w:sz w:val="22"/>
          <w:szCs w:val="22"/>
          <w14:numForm w14:val="lining"/>
        </w:rPr>
      </w:pPr>
      <w:r w:rsidRPr="00DF7128">
        <w:rPr>
          <w:rFonts w:ascii="Avenir Light" w:hAnsi="Avenir Light"/>
          <w:sz w:val="22"/>
          <w:szCs w:val="22"/>
          <w14:numForm w14:val="lining"/>
        </w:rPr>
        <w:t>F</w:t>
      </w:r>
      <w:r w:rsidR="00FA2117" w:rsidRPr="00DF7128">
        <w:rPr>
          <w:rFonts w:ascii="Avenir Light" w:hAnsi="Avenir Light"/>
          <w:sz w:val="22"/>
          <w:szCs w:val="22"/>
          <w14:numForm w14:val="lining"/>
        </w:rPr>
        <w:t>oundational problems</w:t>
      </w:r>
    </w:p>
    <w:p w14:paraId="6E17CEB4" w14:textId="76B44E15" w:rsidR="00FA2117" w:rsidRPr="00DF7128" w:rsidRDefault="00DA54A7"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 xml:space="preserve">Those are two debates about </w:t>
      </w:r>
      <w:r w:rsidR="00E1227C" w:rsidRPr="00DF7128">
        <w:rPr>
          <w:rFonts w:ascii="Constantia" w:hAnsi="Constantia"/>
          <w:sz w:val="22"/>
          <w:szCs w:val="22"/>
          <w14:numForm w14:val="lining"/>
        </w:rPr>
        <w:t xml:space="preserve">specific </w:t>
      </w:r>
      <w:r w:rsidRPr="00DF7128">
        <w:rPr>
          <w:rFonts w:ascii="Constantia" w:hAnsi="Constantia"/>
          <w:sz w:val="22"/>
          <w:szCs w:val="22"/>
          <w14:numForm w14:val="lining"/>
        </w:rPr>
        <w:t>gamification strategies</w:t>
      </w:r>
      <w:r w:rsidR="002B5E8C" w:rsidRPr="00DF7128">
        <w:rPr>
          <w:rFonts w:ascii="Constantia" w:hAnsi="Constantia"/>
          <w:sz w:val="22"/>
          <w:szCs w:val="22"/>
          <w14:numForm w14:val="lining"/>
        </w:rPr>
        <w:t>,</w:t>
      </w:r>
      <w:r w:rsidR="00FA2117" w:rsidRPr="00DF7128">
        <w:rPr>
          <w:rFonts w:ascii="Constantia" w:hAnsi="Constantia"/>
          <w:sz w:val="22"/>
          <w:szCs w:val="22"/>
          <w14:numForm w14:val="lining"/>
        </w:rPr>
        <w:t xml:space="preserve"> and the extent to which they achieve their goals</w:t>
      </w:r>
      <w:r w:rsidRPr="00DF7128">
        <w:rPr>
          <w:rFonts w:ascii="Constantia" w:hAnsi="Constantia"/>
          <w:sz w:val="22"/>
          <w:szCs w:val="22"/>
          <w14:numForm w14:val="lining"/>
        </w:rPr>
        <w:t>.</w:t>
      </w:r>
      <w:r w:rsidR="00FA2117" w:rsidRPr="00DF7128">
        <w:rPr>
          <w:rFonts w:ascii="Constantia" w:hAnsi="Constantia"/>
          <w:sz w:val="22"/>
          <w:szCs w:val="22"/>
          <w14:numForm w14:val="lining"/>
        </w:rPr>
        <w:t xml:space="preserve"> </w:t>
      </w:r>
      <w:r w:rsidRPr="00DF7128">
        <w:rPr>
          <w:rFonts w:ascii="Constantia" w:hAnsi="Constantia"/>
          <w:sz w:val="22"/>
          <w:szCs w:val="22"/>
          <w14:numForm w14:val="lining"/>
        </w:rPr>
        <w:t xml:space="preserve">I want to </w:t>
      </w:r>
      <w:r w:rsidR="007B1DC5" w:rsidRPr="00DF7128">
        <w:rPr>
          <w:rFonts w:ascii="Constantia" w:hAnsi="Constantia"/>
          <w:sz w:val="22"/>
          <w:szCs w:val="22"/>
          <w14:numForm w14:val="lining"/>
        </w:rPr>
        <w:t xml:space="preserve">also </w:t>
      </w:r>
      <w:r w:rsidRPr="00DF7128">
        <w:rPr>
          <w:rFonts w:ascii="Constantia" w:hAnsi="Constantia"/>
          <w:sz w:val="22"/>
          <w:szCs w:val="22"/>
          <w14:numForm w14:val="lining"/>
        </w:rPr>
        <w:t xml:space="preserve">consider </w:t>
      </w:r>
      <w:r w:rsidR="00FA2117" w:rsidRPr="00DF7128">
        <w:rPr>
          <w:rFonts w:ascii="Constantia" w:hAnsi="Constantia"/>
          <w:sz w:val="22"/>
          <w:szCs w:val="22"/>
          <w14:numForm w14:val="lining"/>
        </w:rPr>
        <w:t>a</w:t>
      </w:r>
      <w:r w:rsidRPr="00DF7128">
        <w:rPr>
          <w:rFonts w:ascii="Constantia" w:hAnsi="Constantia"/>
          <w:sz w:val="22"/>
          <w:szCs w:val="22"/>
          <w14:numForm w14:val="lining"/>
        </w:rPr>
        <w:t xml:space="preserve"> more nebulous set of worries about gamification, </w:t>
      </w:r>
      <w:r w:rsidR="007B1DC5" w:rsidRPr="00DF7128">
        <w:rPr>
          <w:rFonts w:ascii="Constantia" w:hAnsi="Constantia"/>
          <w:sz w:val="22"/>
          <w:szCs w:val="22"/>
          <w14:numForm w14:val="lining"/>
        </w:rPr>
        <w:t>discussed by</w:t>
      </w:r>
      <w:r w:rsidRPr="00DF7128">
        <w:rPr>
          <w:rFonts w:ascii="Constantia" w:hAnsi="Constantia"/>
          <w:sz w:val="22"/>
          <w:szCs w:val="22"/>
          <w14:numForm w14:val="lining"/>
        </w:rPr>
        <w:t xml:space="preserve"> Ian Bogost</w:t>
      </w:r>
      <w:r w:rsidR="00FA2117" w:rsidRPr="00DF7128">
        <w:rPr>
          <w:rFonts w:ascii="Constantia" w:hAnsi="Constantia"/>
          <w:sz w:val="22"/>
          <w:szCs w:val="22"/>
          <w14:numForm w14:val="lining"/>
        </w:rPr>
        <w:t xml:space="preserve"> </w:t>
      </w:r>
      <w:r w:rsidR="00FA2117" w:rsidRPr="00DF7128">
        <w:rPr>
          <w:rFonts w:ascii="Constantia" w:hAnsi="Constantia"/>
          <w:sz w:val="22"/>
          <w:szCs w:val="22"/>
          <w14:numForm w14:val="lining"/>
        </w:rPr>
        <w:fldChar w:fldCharType="begin" w:fldLock="1"/>
      </w:r>
      <w:r w:rsidR="007B1DC5" w:rsidRPr="00DF7128">
        <w:rPr>
          <w:rFonts w:ascii="Constantia" w:hAnsi="Constantia"/>
          <w:sz w:val="22"/>
          <w:szCs w:val="22"/>
          <w14:numForm w14:val="lining"/>
        </w:rPr>
        <w:instrText>ADDIN CSL_CITATION {"citationItems":[{"id":"ITEM-1","itemData":{"author":[{"dropping-particle":"","family":"Bogost","given":"Ian","non-dropping-particle":"","parse-names":false,"suffix":""}],"container-title":"The Gameful World","editor":[{"dropping-particle":"","family":"Walz","given":"S. P.","non-dropping-particle":"","parse-names":false,"suffix":""},{"dropping-particle":"","family":"Deterding","given":"S.","non-dropping-particle":"","parse-names":false,"suffix":""}],"id":"ITEM-1","issued":{"date-parts":[["2015"]]},"page":"65-80","publisher":"MIT Press","publisher-place":"Cambridge MA","title":"Why gamification is bullshit","type":"chapter"},"suppress-author":1,"uris":["http://www.mendeley.com/documents/?uuid=2960e1d3-887d-4d86-ae43-06d97a3a5906"]}],"mendeley":{"formattedCitation":"(2015)","plainTextFormattedCitation":"(2015)","previouslyFormattedCitation":"(2015)"},"properties":{"noteIndex":0},"schema":"https://github.com/citation-style-language/schema/raw/master/csl-citation.json"}</w:instrText>
      </w:r>
      <w:r w:rsidR="00FA2117" w:rsidRPr="00DF7128">
        <w:rPr>
          <w:rFonts w:ascii="Constantia" w:hAnsi="Constantia"/>
          <w:sz w:val="22"/>
          <w:szCs w:val="22"/>
          <w14:numForm w14:val="lining"/>
        </w:rPr>
        <w:fldChar w:fldCharType="separate"/>
      </w:r>
      <w:r w:rsidR="007B1DC5" w:rsidRPr="00DF7128">
        <w:rPr>
          <w:rFonts w:ascii="Constantia" w:hAnsi="Constantia"/>
          <w:noProof/>
          <w:sz w:val="22"/>
          <w:szCs w:val="22"/>
          <w14:numForm w14:val="lining"/>
        </w:rPr>
        <w:t>(2015)</w:t>
      </w:r>
      <w:r w:rsidR="00FA2117" w:rsidRPr="00DF7128">
        <w:rPr>
          <w:rFonts w:ascii="Constantia" w:hAnsi="Constantia"/>
          <w:sz w:val="22"/>
          <w:szCs w:val="22"/>
          <w14:numForm w14:val="lining"/>
        </w:rPr>
        <w:fldChar w:fldCharType="end"/>
      </w:r>
      <w:r w:rsidR="00FA2117" w:rsidRPr="00DF7128">
        <w:rPr>
          <w:rFonts w:ascii="Constantia" w:hAnsi="Constantia"/>
          <w:sz w:val="22"/>
          <w:szCs w:val="22"/>
          <w14:numForm w14:val="lining"/>
        </w:rPr>
        <w:t xml:space="preserve"> and Margaret Robertson </w:t>
      </w:r>
      <w:r w:rsidR="00E514DB" w:rsidRPr="00DF7128">
        <w:rPr>
          <w:rFonts w:ascii="Constantia" w:hAnsi="Constantia"/>
          <w:sz w:val="22"/>
          <w:szCs w:val="22"/>
          <w14:numForm w14:val="lining"/>
        </w:rPr>
        <w:fldChar w:fldCharType="begin" w:fldLock="1"/>
      </w:r>
      <w:r w:rsidR="007B1DC5" w:rsidRPr="00DF7128">
        <w:rPr>
          <w:rFonts w:ascii="Constantia" w:hAnsi="Constantia"/>
          <w:sz w:val="22"/>
          <w:szCs w:val="22"/>
          <w14:numForm w14:val="lining"/>
        </w:rPr>
        <w:instrText>ADDIN CSL_CITATION {"citationItems":[{"id":"ITEM-1","itemData":{"author":[{"dropping-particle":"","family":"Robertson","given":"Margaret","non-dropping-particle":"","parse-names":false,"suffix":""}],"container-title":"Kotaku","id":"ITEM-1","issued":{"date-parts":[["2010"]]},"title":"Can't Play, Won't Play","type":"article-magazine"},"suppress-author":1,"uris":["http://www.mendeley.com/documents/?uuid=b6430dbd-21bf-41a1-94e3-224a5ebe5e20"]}],"mendeley":{"formattedCitation":"(2010)","plainTextFormattedCitation":"(2010)","previouslyFormattedCitation":"(2010)"},"properties":{"noteIndex":0},"schema":"https://github.com/citation-style-language/schema/raw/master/csl-citation.json"}</w:instrText>
      </w:r>
      <w:r w:rsidR="00E514DB" w:rsidRPr="00DF7128">
        <w:rPr>
          <w:rFonts w:ascii="Constantia" w:hAnsi="Constantia"/>
          <w:sz w:val="22"/>
          <w:szCs w:val="22"/>
          <w14:numForm w14:val="lining"/>
        </w:rPr>
        <w:fldChar w:fldCharType="separate"/>
      </w:r>
      <w:r w:rsidR="007B1DC5" w:rsidRPr="00DF7128">
        <w:rPr>
          <w:rFonts w:ascii="Constantia" w:hAnsi="Constantia"/>
          <w:noProof/>
          <w:sz w:val="22"/>
          <w:szCs w:val="22"/>
          <w14:numForm w14:val="lining"/>
        </w:rPr>
        <w:t>(2010)</w:t>
      </w:r>
      <w:r w:rsidR="00E514DB" w:rsidRPr="00DF7128">
        <w:rPr>
          <w:rFonts w:ascii="Constantia" w:hAnsi="Constantia"/>
          <w:sz w:val="22"/>
          <w:szCs w:val="22"/>
          <w14:numForm w14:val="lining"/>
        </w:rPr>
        <w:fldChar w:fldCharType="end"/>
      </w:r>
      <w:r w:rsidR="00FA2117" w:rsidRPr="00DF7128">
        <w:rPr>
          <w:rFonts w:ascii="Constantia" w:hAnsi="Constantia"/>
          <w:sz w:val="22"/>
          <w:szCs w:val="22"/>
          <w14:numForm w14:val="lining"/>
        </w:rPr>
        <w:t>.</w:t>
      </w:r>
      <w:r w:rsidR="00FF553E" w:rsidRPr="00DF7128">
        <w:rPr>
          <w:rFonts w:ascii="Constantia" w:hAnsi="Constantia"/>
          <w:sz w:val="22"/>
          <w:szCs w:val="22"/>
          <w14:numForm w14:val="lining"/>
        </w:rPr>
        <w:t xml:space="preserve"> </w:t>
      </w:r>
      <w:r w:rsidR="00E514DB" w:rsidRPr="00DF7128">
        <w:rPr>
          <w:rFonts w:ascii="Constantia" w:hAnsi="Constantia"/>
          <w:sz w:val="22"/>
          <w:szCs w:val="22"/>
          <w14:numForm w14:val="lining"/>
        </w:rPr>
        <w:t>Robertson summarizes</w:t>
      </w:r>
      <w:r w:rsidR="00FF553E" w:rsidRPr="00DF7128">
        <w:rPr>
          <w:rFonts w:ascii="Constantia" w:hAnsi="Constantia"/>
          <w:sz w:val="22"/>
          <w:szCs w:val="22"/>
          <w14:numForm w14:val="lining"/>
        </w:rPr>
        <w:t xml:space="preserve"> the criticism here:</w:t>
      </w:r>
    </w:p>
    <w:p w14:paraId="47365871" w14:textId="0AEBD0C7" w:rsidR="00E514DB" w:rsidRPr="00DF7128" w:rsidRDefault="00E514DB" w:rsidP="00B36FE1">
      <w:pPr>
        <w:pStyle w:val="FootnoteText"/>
        <w:ind w:left="0" w:firstLine="0"/>
        <w:rPr>
          <w:rFonts w:ascii="Constantia" w:hAnsi="Constantia"/>
          <w:sz w:val="22"/>
          <w:szCs w:val="22"/>
          <w14:numForm w14:val="lining"/>
        </w:rPr>
      </w:pPr>
    </w:p>
    <w:p w14:paraId="13B52116" w14:textId="480EC035" w:rsidR="00E514DB" w:rsidRPr="00DF7128" w:rsidRDefault="00E514DB" w:rsidP="00B36FE1">
      <w:pPr>
        <w:pStyle w:val="FootnoteText"/>
        <w:ind w:left="432" w:firstLine="8"/>
        <w:rPr>
          <w:rFonts w:ascii="Constantia" w:hAnsi="Constantia"/>
          <w:sz w:val="22"/>
          <w:szCs w:val="22"/>
          <w14:numForm w14:val="lining"/>
        </w:rPr>
      </w:pPr>
      <w:r w:rsidRPr="00DF7128">
        <w:rPr>
          <w:rFonts w:ascii="Constantia" w:hAnsi="Constantia"/>
          <w:sz w:val="22"/>
          <w:szCs w:val="22"/>
          <w14:numForm w14:val="lining"/>
        </w:rPr>
        <w:t xml:space="preserve">[G]amification isn't gamification at all. What we're currently terming gamification is in fact the process of taking </w:t>
      </w:r>
      <w:r w:rsidRPr="00DF7128">
        <w:rPr>
          <w:rFonts w:ascii="Constantia" w:hAnsi="Constantia"/>
          <w:i/>
          <w:iCs/>
          <w:sz w:val="22"/>
          <w:szCs w:val="22"/>
          <w14:numForm w14:val="lining"/>
        </w:rPr>
        <w:t>the thing that is least essential to games</w:t>
      </w:r>
      <w:r w:rsidRPr="00DF7128">
        <w:rPr>
          <w:rFonts w:ascii="Constantia" w:hAnsi="Constantia"/>
          <w:sz w:val="22"/>
          <w:szCs w:val="22"/>
          <w14:numForm w14:val="lining"/>
        </w:rPr>
        <w:t xml:space="preserve"> and representing it as the core </w:t>
      </w:r>
      <w:r w:rsidRPr="00DF7128">
        <w:rPr>
          <w:rFonts w:ascii="Constantia" w:hAnsi="Constantia"/>
          <w:sz w:val="22"/>
          <w:szCs w:val="22"/>
          <w14:numForm w14:val="lining"/>
        </w:rPr>
        <w:lastRenderedPageBreak/>
        <w:t xml:space="preserve">of the experience. Points and badges have no closer a relationship to games than they do to websites and fitness apps and loyalty cards. They're great tools for communicating progress and acknowledging effort, but neither points nor badges in any way constitute a game. Games just use them </w:t>
      </w:r>
      <w:r w:rsidR="007B1DC5" w:rsidRPr="00DF7128">
        <w:rPr>
          <w:rFonts w:ascii="Constantia" w:hAnsi="Constantia"/>
          <w:sz w:val="22"/>
          <w:szCs w:val="22"/>
          <w14:numForm w14:val="lining"/>
        </w:rPr>
        <w:t xml:space="preserve">— </w:t>
      </w:r>
      <w:r w:rsidRPr="00DF7128">
        <w:rPr>
          <w:rFonts w:ascii="Constantia" w:hAnsi="Constantia"/>
          <w:sz w:val="22"/>
          <w:szCs w:val="22"/>
          <w14:numForm w14:val="lining"/>
        </w:rPr>
        <w:t xml:space="preserve">as primary school teachers, military hierarchies and coffee shops have for centuries </w:t>
      </w:r>
      <w:r w:rsidR="007B1DC5" w:rsidRPr="00DF7128">
        <w:rPr>
          <w:rFonts w:ascii="Constantia" w:hAnsi="Constantia"/>
          <w:sz w:val="22"/>
          <w:szCs w:val="22"/>
          <w14:numForm w14:val="lining"/>
        </w:rPr>
        <w:t>—</w:t>
      </w:r>
      <w:r w:rsidRPr="00DF7128">
        <w:rPr>
          <w:rFonts w:ascii="Constantia" w:hAnsi="Constantia"/>
          <w:sz w:val="22"/>
          <w:szCs w:val="22"/>
          <w14:numForm w14:val="lining"/>
        </w:rPr>
        <w:t xml:space="preserve"> to help people visualise things they might otherwise lose track of. They are the least important bit of a game, the bit that has the least to do with all of the rich cognitive, emotional and social drivers which gamifiers are intending to connect with. </w:t>
      </w:r>
      <w:r w:rsidRPr="00DF7128">
        <w:rPr>
          <w:rFonts w:ascii="Constantia" w:hAnsi="Constantia"/>
          <w:sz w:val="22"/>
          <w:szCs w:val="22"/>
          <w14:numForm w14:val="lining"/>
        </w:rPr>
        <w:fldChar w:fldCharType="begin" w:fldLock="1"/>
      </w:r>
      <w:r w:rsidRPr="00DF7128">
        <w:rPr>
          <w:rFonts w:ascii="Constantia" w:hAnsi="Constantia"/>
          <w:sz w:val="22"/>
          <w:szCs w:val="22"/>
          <w14:numForm w14:val="lining"/>
        </w:rPr>
        <w:instrText>ADDIN CSL_CITATION {"citationItems":[{"id":"ITEM-1","itemData":{"author":[{"dropping-particle":"","family":"Robertson","given":"Margaret","non-dropping-particle":"","parse-names":false,"suffix":""}],"container-title":"Kotaku","id":"ITEM-1","issued":{"date-parts":[["2010"]]},"title":"Can't Play, Won't Play","type":"article-magazine"},"uris":["http://www.mendeley.com/documents/?uuid=b6430dbd-21bf-41a1-94e3-224a5ebe5e20"]}],"mendeley":{"formattedCitation":"(Robertson, 2010)","plainTextFormattedCitation":"(Robertson, 2010)","previouslyFormattedCitation":"(Robertson, 2010)"},"properties":{"noteIndex":0},"schema":"https://github.com/citation-style-language/schema/raw/master/csl-citation.json"}</w:instrText>
      </w:r>
      <w:r w:rsidRPr="00DF7128">
        <w:rPr>
          <w:rFonts w:ascii="Constantia" w:hAnsi="Constantia"/>
          <w:sz w:val="22"/>
          <w:szCs w:val="22"/>
          <w14:numForm w14:val="lining"/>
        </w:rPr>
        <w:fldChar w:fldCharType="separate"/>
      </w:r>
      <w:r w:rsidRPr="00DF7128">
        <w:rPr>
          <w:rFonts w:ascii="Constantia" w:hAnsi="Constantia"/>
          <w:noProof/>
          <w:sz w:val="22"/>
          <w:szCs w:val="22"/>
          <w14:numForm w14:val="lining"/>
        </w:rPr>
        <w:t>(Robertson, 2010)</w:t>
      </w:r>
      <w:r w:rsidRPr="00DF7128">
        <w:rPr>
          <w:rFonts w:ascii="Constantia" w:hAnsi="Constantia"/>
          <w:sz w:val="22"/>
          <w:szCs w:val="22"/>
          <w14:numForm w14:val="lining"/>
        </w:rPr>
        <w:fldChar w:fldCharType="end"/>
      </w:r>
    </w:p>
    <w:p w14:paraId="1B99E0A9" w14:textId="77777777" w:rsidR="00FA2117" w:rsidRPr="00DF7128" w:rsidRDefault="00FA2117" w:rsidP="00B36FE1">
      <w:pPr>
        <w:pStyle w:val="FootnoteText"/>
        <w:ind w:left="0" w:firstLine="0"/>
        <w:rPr>
          <w:rFonts w:ascii="Constantia" w:hAnsi="Constantia"/>
          <w:sz w:val="22"/>
          <w:szCs w:val="22"/>
          <w14:numForm w14:val="lining"/>
        </w:rPr>
      </w:pPr>
    </w:p>
    <w:p w14:paraId="09DF1093" w14:textId="5D0CA764" w:rsidR="00E514DB" w:rsidRPr="00DF7128" w:rsidRDefault="00E514DB"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The</w:t>
      </w:r>
      <w:r w:rsidR="00FF553E" w:rsidRPr="00DF7128">
        <w:rPr>
          <w:rFonts w:ascii="Constantia" w:hAnsi="Constantia"/>
          <w:sz w:val="22"/>
          <w:szCs w:val="22"/>
          <w14:numForm w14:val="lining"/>
        </w:rPr>
        <w:t xml:space="preserve"> worr</w:t>
      </w:r>
      <w:r w:rsidRPr="00DF7128">
        <w:rPr>
          <w:rFonts w:ascii="Constantia" w:hAnsi="Constantia"/>
          <w:sz w:val="22"/>
          <w:szCs w:val="22"/>
          <w14:numForm w14:val="lining"/>
        </w:rPr>
        <w:t>y is</w:t>
      </w:r>
      <w:r w:rsidR="00FF553E" w:rsidRPr="00DF7128">
        <w:rPr>
          <w:rFonts w:ascii="Constantia" w:hAnsi="Constantia"/>
          <w:sz w:val="22"/>
          <w:szCs w:val="22"/>
          <w14:numForm w14:val="lining"/>
        </w:rPr>
        <w:t xml:space="preserve"> that gamification is used because it is trendy and easy to implement in superficial ways that don’t reflect the real motivating features of video games. </w:t>
      </w:r>
      <w:r w:rsidR="002B5E8C" w:rsidRPr="00DF7128">
        <w:rPr>
          <w:rFonts w:ascii="Constantia" w:hAnsi="Constantia"/>
          <w:sz w:val="22"/>
          <w:szCs w:val="22"/>
          <w14:numForm w14:val="lining"/>
        </w:rPr>
        <w:t>T</w:t>
      </w:r>
      <w:r w:rsidRPr="00DF7128">
        <w:rPr>
          <w:rFonts w:ascii="Constantia" w:hAnsi="Constantia"/>
          <w:sz w:val="22"/>
          <w:szCs w:val="22"/>
          <w14:numForm w14:val="lining"/>
        </w:rPr>
        <w:t xml:space="preserve">ake, e.g., the </w:t>
      </w:r>
      <w:r w:rsidR="007B1DC5" w:rsidRPr="00DF7128">
        <w:rPr>
          <w:rFonts w:ascii="Constantia" w:hAnsi="Constantia"/>
          <w:sz w:val="22"/>
          <w:szCs w:val="22"/>
          <w14:numForm w14:val="lining"/>
        </w:rPr>
        <w:t xml:space="preserve">way one book </w:t>
      </w:r>
      <w:r w:rsidR="002B5E8C" w:rsidRPr="00DF7128">
        <w:rPr>
          <w:rFonts w:ascii="Constantia" w:hAnsi="Constantia"/>
          <w:sz w:val="22"/>
          <w:szCs w:val="22"/>
          <w14:numForm w14:val="lining"/>
        </w:rPr>
        <w:t xml:space="preserve">on gamification </w:t>
      </w:r>
      <w:r w:rsidR="007B1DC5" w:rsidRPr="00DF7128">
        <w:rPr>
          <w:rFonts w:ascii="Constantia" w:hAnsi="Constantia"/>
          <w:sz w:val="22"/>
          <w:szCs w:val="22"/>
          <w14:numForm w14:val="lining"/>
        </w:rPr>
        <w:t>frames its chapter</w:t>
      </w:r>
      <w:r w:rsidR="002B5E8C" w:rsidRPr="00DF7128">
        <w:rPr>
          <w:rFonts w:ascii="Constantia" w:hAnsi="Constantia"/>
          <w:sz w:val="22"/>
          <w:szCs w:val="22"/>
          <w14:numForm w14:val="lining"/>
        </w:rPr>
        <w:t>s</w:t>
      </w:r>
      <w:r w:rsidR="007B1DC5" w:rsidRPr="00DF7128">
        <w:rPr>
          <w:rFonts w:ascii="Constantia" w:hAnsi="Constantia"/>
          <w:sz w:val="22"/>
          <w:szCs w:val="22"/>
          <w14:numForm w14:val="lining"/>
        </w:rPr>
        <w:t xml:space="preserve"> as </w:t>
      </w:r>
      <w:r w:rsidRPr="00DF7128">
        <w:rPr>
          <w:rFonts w:ascii="Constantia" w:hAnsi="Constantia"/>
          <w:sz w:val="22"/>
          <w:szCs w:val="22"/>
          <w14:numForm w14:val="lining"/>
        </w:rPr>
        <w:t>quest</w:t>
      </w:r>
      <w:r w:rsidR="007B1DC5" w:rsidRPr="00DF7128">
        <w:rPr>
          <w:rFonts w:ascii="Constantia" w:hAnsi="Constantia"/>
          <w:sz w:val="22"/>
          <w:szCs w:val="22"/>
          <w14:numForm w14:val="lining"/>
        </w:rPr>
        <w:t xml:space="preserve">s </w:t>
      </w:r>
      <w:r w:rsidR="007B1DC5" w:rsidRPr="00DF7128">
        <w:rPr>
          <w:rFonts w:ascii="Constantia" w:hAnsi="Constantia"/>
          <w:sz w:val="22"/>
          <w:szCs w:val="22"/>
          <w14:numForm w14:val="lining"/>
        </w:rPr>
        <w:fldChar w:fldCharType="begin" w:fldLock="1"/>
      </w:r>
      <w:r w:rsidR="007B1DC5" w:rsidRPr="00DF7128">
        <w:rPr>
          <w:rFonts w:ascii="Constantia" w:hAnsi="Constantia"/>
          <w:sz w:val="22"/>
          <w:szCs w:val="22"/>
          <w14:numForm w14:val="lining"/>
        </w:rPr>
        <w:instrText>ADDIN CSL_CITATION {"citationItems":[{"id":"ITEM-1","itemData":{"DOI":"10.1007/978-3-319-47283-6","ISBN":"9783319472829","abstract":"By exploring instances of the invention of tradition in Sparta (e.g., Athenaeus 141 C-D ; Plutarch, Agis 11, 3 and Cleom. 11, 2 ; Xenophon, Lac. 1, 7-9 ; 7, 2-3 ; and 11, 414, 3-4) we are shown that the deliberate invention of tradition was uniquely pervasive in Sparta. This prohibits one from giving a total description of Spartan society at any particular point despite all of the available evidence.","author":[{"dropping-particle":"","family":"Kim","given":"Sangkyun","non-dropping-particle":"","parse-names":false,"suffix":""},{"dropping-particle":"","family":"Song","given":"Kibong","non-dropping-particle":"","parse-names":false,"suffix":""},{"dropping-particle":"","family":"Lockee","given":"Barbara","non-dropping-particle":"","parse-names":false,"suffix":""},{"dropping-particle":"","family":"Burton","given":"John","non-dropping-particle":"","parse-names":false,"suffix":""}],"container-title":"Gamification in Learning and Education","id":"ITEM-1","issued":{"date-parts":[["2018"]]},"publisher":"Springer","title":"Gamification in Learning and Education","type":"book"},"uris":["http://www.mendeley.com/documents/?uuid=c387d897-e0f8-48dc-b895-a9fc97b52764"]}],"mendeley":{"formattedCitation":"(Kim, Song, Lockee, &amp; Burton, 2018)","plainTextFormattedCitation":"(Kim, Song, Lockee, &amp; Burton, 2018)","previouslyFormattedCitation":"(Kim, Song, Lockee, &amp; Burton, 2018)"},"properties":{"noteIndex":0},"schema":"https://github.com/citation-style-language/schema/raw/master/csl-citation.json"}</w:instrText>
      </w:r>
      <w:r w:rsidR="007B1DC5" w:rsidRPr="00DF7128">
        <w:rPr>
          <w:rFonts w:ascii="Constantia" w:hAnsi="Constantia"/>
          <w:sz w:val="22"/>
          <w:szCs w:val="22"/>
          <w14:numForm w14:val="lining"/>
        </w:rPr>
        <w:fldChar w:fldCharType="separate"/>
      </w:r>
      <w:r w:rsidR="007B1DC5" w:rsidRPr="00DF7128">
        <w:rPr>
          <w:rFonts w:ascii="Constantia" w:hAnsi="Constantia"/>
          <w:noProof/>
          <w:sz w:val="22"/>
          <w:szCs w:val="22"/>
          <w14:numForm w14:val="lining"/>
        </w:rPr>
        <w:t>(Kim, Song, Lockee, &amp; Burton, 2018)</w:t>
      </w:r>
      <w:r w:rsidR="007B1DC5" w:rsidRPr="00DF7128">
        <w:rPr>
          <w:rFonts w:ascii="Constantia" w:hAnsi="Constantia"/>
          <w:sz w:val="22"/>
          <w:szCs w:val="22"/>
          <w14:numForm w14:val="lining"/>
        </w:rPr>
        <w:fldChar w:fldCharType="end"/>
      </w:r>
      <w:r w:rsidR="007B1DC5" w:rsidRPr="00DF7128">
        <w:rPr>
          <w:rFonts w:ascii="Constantia" w:hAnsi="Constantia"/>
          <w:sz w:val="22"/>
          <w:szCs w:val="22"/>
          <w14:numForm w14:val="lining"/>
        </w:rPr>
        <w:t xml:space="preserve">, but poses the quests like this: “Let’s explore engagement and flow theory” </w:t>
      </w:r>
      <w:r w:rsidR="007B1DC5" w:rsidRPr="00DF7128">
        <w:rPr>
          <w:rFonts w:ascii="Constantia" w:hAnsi="Constantia"/>
          <w:sz w:val="22"/>
          <w:szCs w:val="22"/>
          <w14:numForm w14:val="lining"/>
        </w:rPr>
        <w:fldChar w:fldCharType="begin" w:fldLock="1"/>
      </w:r>
      <w:r w:rsidR="007B1DC5" w:rsidRPr="00DF7128">
        <w:rPr>
          <w:rFonts w:ascii="Constantia" w:hAnsi="Constantia"/>
          <w:sz w:val="22"/>
          <w:szCs w:val="22"/>
          <w14:numForm w14:val="lining"/>
        </w:rPr>
        <w:instrText>ADDIN CSL_CITATION {"citationItems":[{"id":"ITEM-1","itemData":{"DOI":"10.1007/978-3-319-47283-6","ISBN":"9783319472829","abstract":"By exploring instances of the invention of tradition in Sparta (e.g., Athenaeus 141 C-D ; Plutarch, Agis 11, 3 and Cleom. 11, 2 ; Xenophon, Lac. 1, 7-9 ; 7, 2-3 ; and 11, 414, 3-4) we are shown that the deliberate invention of tradition was uniquely pervasive in Sparta. This prohibits one from giving a total description of Spartan society at any particular point despite all of the available evidence.","author":[{"dropping-particle":"","family":"Kim","given":"Sangkyun","non-dropping-particle":"","parse-names":false,"suffix":""},{"dropping-particle":"","family":"Song","given":"Kibong","non-dropping-particle":"","parse-names":false,"suffix":""},{"dropping-particle":"","family":"Lockee","given":"Barbara","non-dropping-particle":"","parse-names":false,"suffix":""},{"dropping-particle":"","family":"Burton","given":"John","non-dropping-particle":"","parse-names":false,"suffix":""}],"container-title":"Gamification in Learning and Education","id":"ITEM-1","issued":{"date-parts":[["2018"]]},"publisher":"Springer","title":"Gamification in Learning and Education","type":"book"},"locator":"7","suppress-author":1,"uris":["http://www.mendeley.com/documents/?uuid=c387d897-e0f8-48dc-b895-a9fc97b52764"]}],"mendeley":{"formattedCitation":"(2018, p. 7)","plainTextFormattedCitation":"(2018, p. 7)","previouslyFormattedCitation":"(2018, p. 7)"},"properties":{"noteIndex":0},"schema":"https://github.com/citation-style-language/schema/raw/master/csl-citation.json"}</w:instrText>
      </w:r>
      <w:r w:rsidR="007B1DC5" w:rsidRPr="00DF7128">
        <w:rPr>
          <w:rFonts w:ascii="Constantia" w:hAnsi="Constantia"/>
          <w:sz w:val="22"/>
          <w:szCs w:val="22"/>
          <w14:numForm w14:val="lining"/>
        </w:rPr>
        <w:fldChar w:fldCharType="separate"/>
      </w:r>
      <w:r w:rsidR="007B1DC5" w:rsidRPr="00DF7128">
        <w:rPr>
          <w:rFonts w:ascii="Constantia" w:hAnsi="Constantia"/>
          <w:noProof/>
          <w:sz w:val="22"/>
          <w:szCs w:val="22"/>
          <w14:numForm w14:val="lining"/>
        </w:rPr>
        <w:t>(2018, p. 7)</w:t>
      </w:r>
      <w:r w:rsidR="007B1DC5" w:rsidRPr="00DF7128">
        <w:rPr>
          <w:rFonts w:ascii="Constantia" w:hAnsi="Constantia"/>
          <w:sz w:val="22"/>
          <w:szCs w:val="22"/>
          <w14:numForm w14:val="lining"/>
        </w:rPr>
        <w:fldChar w:fldCharType="end"/>
      </w:r>
      <w:r w:rsidR="002B5E8C" w:rsidRPr="00DF7128">
        <w:rPr>
          <w:rFonts w:ascii="Constantia" w:hAnsi="Constantia"/>
          <w:sz w:val="22"/>
          <w:szCs w:val="22"/>
          <w14:numForm w14:val="lining"/>
        </w:rPr>
        <w:t>;</w:t>
      </w:r>
      <w:r w:rsidR="007B1DC5" w:rsidRPr="00DF7128">
        <w:rPr>
          <w:rFonts w:ascii="Constantia" w:hAnsi="Constantia"/>
          <w:sz w:val="22"/>
          <w:szCs w:val="22"/>
          <w14:numForm w14:val="lining"/>
        </w:rPr>
        <w:t xml:space="preserve"> “Let’s understand the definition of gamification” </w:t>
      </w:r>
      <w:r w:rsidR="007B1DC5" w:rsidRPr="00DF7128">
        <w:rPr>
          <w:rFonts w:ascii="Constantia" w:hAnsi="Constantia"/>
          <w:sz w:val="22"/>
          <w:szCs w:val="22"/>
          <w14:numForm w14:val="lining"/>
        </w:rPr>
        <w:fldChar w:fldCharType="begin" w:fldLock="1"/>
      </w:r>
      <w:r w:rsidR="007B1DC5" w:rsidRPr="00DF7128">
        <w:rPr>
          <w:rFonts w:ascii="Constantia" w:hAnsi="Constantia"/>
          <w:sz w:val="22"/>
          <w:szCs w:val="22"/>
          <w14:numForm w14:val="lining"/>
        </w:rPr>
        <w:instrText>ADDIN CSL_CITATION {"citationItems":[{"id":"ITEM-1","itemData":{"DOI":"10.1007/978-3-319-47283-6","ISBN":"9783319472829","abstract":"By exploring instances of the invention of tradition in Sparta (e.g., Athenaeus 141 C-D ; Plutarch, Agis 11, 3 and Cleom. 11, 2 ; Xenophon, Lac. 1, 7-9 ; 7, 2-3 ; and 11, 414, 3-4) we are shown that the deliberate invention of tradition was uniquely pervasive in Sparta. This prohibits one from giving a total description of Spartan society at any particular point despite all of the available evidence.","author":[{"dropping-particle":"","family":"Kim","given":"Sangkyun","non-dropping-particle":"","parse-names":false,"suffix":""},{"dropping-particle":"","family":"Song","given":"Kibong","non-dropping-particle":"","parse-names":false,"suffix":""},{"dropping-particle":"","family":"Lockee","given":"Barbara","non-dropping-particle":"","parse-names":false,"suffix":""},{"dropping-particle":"","family":"Burton","given":"John","non-dropping-particle":"","parse-names":false,"suffix":""}],"container-title":"Gamification in Learning and Education","id":"ITEM-1","issued":{"date-parts":[["2018"]]},"publisher":"Springer","title":"Gamification in Learning and Education","type":"book"},"locator":"25","suppress-author":1,"uris":["http://www.mendeley.com/documents/?uuid=c387d897-e0f8-48dc-b895-a9fc97b52764"]}],"mendeley":{"formattedCitation":"(2018, p. 25)","plainTextFormattedCitation":"(2018, p. 25)","previouslyFormattedCitation":"(2018, p. 25)"},"properties":{"noteIndex":0},"schema":"https://github.com/citation-style-language/schema/raw/master/csl-citation.json"}</w:instrText>
      </w:r>
      <w:r w:rsidR="007B1DC5" w:rsidRPr="00DF7128">
        <w:rPr>
          <w:rFonts w:ascii="Constantia" w:hAnsi="Constantia"/>
          <w:sz w:val="22"/>
          <w:szCs w:val="22"/>
          <w14:numForm w14:val="lining"/>
        </w:rPr>
        <w:fldChar w:fldCharType="separate"/>
      </w:r>
      <w:r w:rsidR="007B1DC5" w:rsidRPr="00DF7128">
        <w:rPr>
          <w:rFonts w:ascii="Constantia" w:hAnsi="Constantia"/>
          <w:noProof/>
          <w:sz w:val="22"/>
          <w:szCs w:val="22"/>
          <w14:numForm w14:val="lining"/>
        </w:rPr>
        <w:t>(2018, p. 25)</w:t>
      </w:r>
      <w:r w:rsidR="007B1DC5" w:rsidRPr="00DF7128">
        <w:rPr>
          <w:rFonts w:ascii="Constantia" w:hAnsi="Constantia"/>
          <w:sz w:val="22"/>
          <w:szCs w:val="22"/>
          <w14:numForm w14:val="lining"/>
        </w:rPr>
        <w:fldChar w:fldCharType="end"/>
      </w:r>
      <w:r w:rsidR="007B1DC5" w:rsidRPr="00DF7128">
        <w:rPr>
          <w:rFonts w:ascii="Constantia" w:hAnsi="Constantia"/>
          <w:sz w:val="22"/>
          <w:szCs w:val="22"/>
          <w14:numForm w14:val="lining"/>
        </w:rPr>
        <w:t>. Th</w:t>
      </w:r>
      <w:r w:rsidR="00E1227C" w:rsidRPr="00DF7128">
        <w:rPr>
          <w:rFonts w:ascii="Constantia" w:hAnsi="Constantia"/>
          <w:sz w:val="22"/>
          <w:szCs w:val="22"/>
          <w14:numForm w14:val="lining"/>
        </w:rPr>
        <w:t>o</w:t>
      </w:r>
      <w:r w:rsidR="007B1DC5" w:rsidRPr="00DF7128">
        <w:rPr>
          <w:rFonts w:ascii="Constantia" w:hAnsi="Constantia"/>
          <w:sz w:val="22"/>
          <w:szCs w:val="22"/>
          <w14:numForm w14:val="lining"/>
        </w:rPr>
        <w:t>se</w:t>
      </w:r>
      <w:r w:rsidR="00E1227C" w:rsidRPr="00DF7128">
        <w:rPr>
          <w:rFonts w:ascii="Constantia" w:hAnsi="Constantia"/>
          <w:sz w:val="22"/>
          <w:szCs w:val="22"/>
          <w14:numForm w14:val="lining"/>
        </w:rPr>
        <w:t xml:space="preserve"> are fine descriptions of the chapters, but they</w:t>
      </w:r>
      <w:r w:rsidR="007B1DC5" w:rsidRPr="00DF7128">
        <w:rPr>
          <w:rFonts w:ascii="Constantia" w:hAnsi="Constantia"/>
          <w:sz w:val="22"/>
          <w:szCs w:val="22"/>
          <w14:numForm w14:val="lining"/>
        </w:rPr>
        <w:t xml:space="preserve"> include </w:t>
      </w:r>
      <w:r w:rsidRPr="00DF7128">
        <w:rPr>
          <w:rFonts w:ascii="Constantia" w:hAnsi="Constantia"/>
          <w:sz w:val="22"/>
          <w:szCs w:val="22"/>
          <w14:numForm w14:val="lining"/>
        </w:rPr>
        <w:t>none of the features that make quests in a game interesting, motivating, or engaging.</w:t>
      </w:r>
      <w:r w:rsidR="007B1DC5" w:rsidRPr="00DF7128">
        <w:rPr>
          <w:rFonts w:ascii="Constantia" w:hAnsi="Constantia"/>
          <w:sz w:val="22"/>
          <w:szCs w:val="22"/>
          <w14:numForm w14:val="lining"/>
        </w:rPr>
        <w:t xml:space="preserve"> They are not clearly defined. </w:t>
      </w:r>
      <w:r w:rsidR="002B5E8C" w:rsidRPr="00DF7128">
        <w:rPr>
          <w:rFonts w:ascii="Constantia" w:hAnsi="Constantia"/>
          <w:sz w:val="22"/>
          <w:szCs w:val="22"/>
          <w14:numForm w14:val="lining"/>
        </w:rPr>
        <w:t xml:space="preserve">They don’t encourage a sense of efficacy and agency in the reader. </w:t>
      </w:r>
      <w:r w:rsidR="007B1DC5" w:rsidRPr="00DF7128">
        <w:rPr>
          <w:rFonts w:ascii="Constantia" w:hAnsi="Constantia"/>
          <w:sz w:val="22"/>
          <w:szCs w:val="22"/>
          <w14:numForm w14:val="lining"/>
        </w:rPr>
        <w:t>They don’t pose interesting or challenging deliverables</w:t>
      </w:r>
      <w:r w:rsidR="002B5E8C" w:rsidRPr="00DF7128">
        <w:rPr>
          <w:rFonts w:ascii="Constantia" w:hAnsi="Constantia"/>
          <w:sz w:val="22"/>
          <w:szCs w:val="22"/>
          <w14:numForm w14:val="lining"/>
        </w:rPr>
        <w:t xml:space="preserve">, let alone deliverables calibrated to sit at the very border of the player/reader’s competence, where challenges are known to be most engaging, rewarding, and instructive </w:t>
      </w:r>
      <w:r w:rsidR="002B5E8C" w:rsidRPr="00DF7128">
        <w:rPr>
          <w:rFonts w:ascii="Constantia" w:hAnsi="Constantia"/>
          <w:sz w:val="22"/>
          <w:szCs w:val="22"/>
          <w14:numForm w14:val="lining"/>
        </w:rPr>
        <w:fldChar w:fldCharType="begin" w:fldLock="1"/>
      </w:r>
      <w:r w:rsidR="002B5E8C" w:rsidRPr="00DF7128">
        <w:rPr>
          <w:rFonts w:ascii="Constantia" w:hAnsi="Constantia"/>
          <w:sz w:val="22"/>
          <w:szCs w:val="22"/>
          <w14:numForm w14:val="lining"/>
        </w:rPr>
        <w:instrText>ADDIN CSL_CITATION {"citationItems":[{"id":"ITEM-1","itemData":{"DOI":"10.20368/1971-8829/1070","ISSN":"19718829","abstract":"In this research, a gamified assessment was designed considering the theoretical basis and implemented. The dynamics, mechanics and components defined by Werbach and Hunter (2012) for gamification were used in the design process. Eleven undergraduate students participated in the implementation. Learners’ opinions about the implementation were collected by questionnaire and focus-group interviews. It was found that the design elicited enjoyment, motivation, flow, and learning. Additionally, it did not cause exam anxiety. Apart from these positive opinions, some learners complained about the visibility of the leader board during assessment and the presence of locked levels. It is believed that this study will serve as a model since it involves a detailed gamified assessment design that is in line with theoretical foundations and contains various gamification components, such as avatars, levels, content unlocking, the leader board, achievements, virtual goods, points, teams, and badges.","author":[{"dropping-particle":"","family":"Kocadere","given":"Selay Arkün","non-dropping-particle":"","parse-names":false,"suffix":""},{"dropping-particle":"","family":"Çağlar","given":"Şeyma","non-dropping-particle":"","parse-names":false,"suffix":""}],"container-title":"Journal of E-Learning and Knowledge Society","id":"ITEM-1","issue":"3","issued":{"date-parts":[["2015"]]},"page":"85-99","title":"The design and implementation of a gamified assessment","type":"article-journal","volume":"11"},"uris":["http://www.mendeley.com/documents/?uuid=1f4d4ac9-6826-4a7a-986e-39a83d982f83"]}],"mendeley":{"formattedCitation":"(Kocadere &amp; Çağlar, 2015)","plainTextFormattedCitation":"(Kocadere &amp; Çağlar, 2015)"},"properties":{"noteIndex":0},"schema":"https://github.com/citation-style-language/schema/raw/master/csl-citation.json"}</w:instrText>
      </w:r>
      <w:r w:rsidR="002B5E8C" w:rsidRPr="00DF7128">
        <w:rPr>
          <w:rFonts w:ascii="Constantia" w:hAnsi="Constantia"/>
          <w:sz w:val="22"/>
          <w:szCs w:val="22"/>
          <w14:numForm w14:val="lining"/>
        </w:rPr>
        <w:fldChar w:fldCharType="separate"/>
      </w:r>
      <w:r w:rsidR="002B5E8C" w:rsidRPr="00DF7128">
        <w:rPr>
          <w:rFonts w:ascii="Constantia" w:hAnsi="Constantia"/>
          <w:noProof/>
          <w:sz w:val="22"/>
          <w:szCs w:val="22"/>
          <w14:numForm w14:val="lining"/>
        </w:rPr>
        <w:t>(Kocadere &amp; Çağlar, 2015)</w:t>
      </w:r>
      <w:r w:rsidR="002B5E8C" w:rsidRPr="00DF7128">
        <w:rPr>
          <w:rFonts w:ascii="Constantia" w:hAnsi="Constantia"/>
          <w:sz w:val="22"/>
          <w:szCs w:val="22"/>
          <w14:numForm w14:val="lining"/>
        </w:rPr>
        <w:fldChar w:fldCharType="end"/>
      </w:r>
      <w:r w:rsidR="002B5E8C" w:rsidRPr="00DF7128">
        <w:rPr>
          <w:rFonts w:ascii="Constantia" w:hAnsi="Constantia"/>
          <w:sz w:val="22"/>
          <w:szCs w:val="22"/>
          <w14:numForm w14:val="lining"/>
        </w:rPr>
        <w:t>.</w:t>
      </w:r>
    </w:p>
    <w:p w14:paraId="1962F013" w14:textId="657F3CD4" w:rsidR="00E514DB" w:rsidRPr="00DF7128" w:rsidRDefault="00E514DB"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ab/>
        <w:t xml:space="preserve">An independent worry derives from the way gamification works in other domains. Lottery devices, like slot machines, are heavily gamified, and don’t promote any sort of deep engagement. They hook their users through the same kind of elements that simple games do — carefully calibrated reward structures, the opportunity for large payoffs, lots of near-misses and low payoffs, and engaging patterns of light and sound. </w:t>
      </w:r>
      <w:r w:rsidR="007B1DC5" w:rsidRPr="00DF7128">
        <w:rPr>
          <w:rFonts w:ascii="Constantia" w:hAnsi="Constantia"/>
          <w:sz w:val="22"/>
          <w:szCs w:val="22"/>
          <w14:numForm w14:val="lining"/>
        </w:rPr>
        <w:t xml:space="preserve">The machines are exploitative, which is an important worry. </w:t>
      </w:r>
      <w:r w:rsidRPr="00DF7128">
        <w:rPr>
          <w:rFonts w:ascii="Constantia" w:hAnsi="Constantia"/>
          <w:sz w:val="22"/>
          <w:szCs w:val="22"/>
          <w14:numForm w14:val="lining"/>
        </w:rPr>
        <w:t xml:space="preserve">But </w:t>
      </w:r>
      <w:r w:rsidR="007B1DC5" w:rsidRPr="00DF7128">
        <w:rPr>
          <w:rFonts w:ascii="Constantia" w:hAnsi="Constantia"/>
          <w:sz w:val="22"/>
          <w:szCs w:val="22"/>
          <w14:numForm w14:val="lining"/>
        </w:rPr>
        <w:t>leaving that aside, they</w:t>
      </w:r>
      <w:r w:rsidRPr="00DF7128">
        <w:rPr>
          <w:rFonts w:ascii="Constantia" w:hAnsi="Constantia"/>
          <w:sz w:val="22"/>
          <w:szCs w:val="22"/>
          <w14:numForm w14:val="lining"/>
        </w:rPr>
        <w:t xml:space="preserve"> rely exclusively on extrinsic motivations, never offering the user a chance to engage deeply with anything beyond the </w:t>
      </w:r>
      <w:r w:rsidR="00E1227C" w:rsidRPr="00DF7128">
        <w:rPr>
          <w:rFonts w:ascii="Constantia" w:hAnsi="Constantia"/>
          <w:sz w:val="22"/>
          <w:szCs w:val="22"/>
          <w14:numForm w14:val="lining"/>
        </w:rPr>
        <w:t xml:space="preserve">external </w:t>
      </w:r>
      <w:r w:rsidRPr="00DF7128">
        <w:rPr>
          <w:rFonts w:ascii="Constantia" w:hAnsi="Constantia"/>
          <w:sz w:val="22"/>
          <w:szCs w:val="22"/>
          <w14:numForm w14:val="lining"/>
        </w:rPr>
        <w:t xml:space="preserve">rewards, or to </w:t>
      </w:r>
      <w:r w:rsidR="002B5E8C" w:rsidRPr="00DF7128">
        <w:rPr>
          <w:rFonts w:ascii="Constantia" w:hAnsi="Constantia"/>
          <w:sz w:val="22"/>
          <w:szCs w:val="22"/>
          <w14:numForm w14:val="lining"/>
        </w:rPr>
        <w:t>tie in their</w:t>
      </w:r>
      <w:r w:rsidRPr="00DF7128">
        <w:rPr>
          <w:rFonts w:ascii="Constantia" w:hAnsi="Constantia"/>
          <w:sz w:val="22"/>
          <w:szCs w:val="22"/>
          <w14:numForm w14:val="lining"/>
        </w:rPr>
        <w:t xml:space="preserve"> intrinsic motivations. The same book I </w:t>
      </w:r>
      <w:r w:rsidR="007B1DC5" w:rsidRPr="00DF7128">
        <w:rPr>
          <w:rFonts w:ascii="Constantia" w:hAnsi="Constantia"/>
          <w:sz w:val="22"/>
          <w:szCs w:val="22"/>
          <w14:numForm w14:val="lining"/>
        </w:rPr>
        <w:t>discussed in the last</w:t>
      </w:r>
      <w:r w:rsidRPr="00DF7128">
        <w:rPr>
          <w:rFonts w:ascii="Constantia" w:hAnsi="Constantia"/>
          <w:sz w:val="22"/>
          <w:szCs w:val="22"/>
          <w14:numForm w14:val="lining"/>
        </w:rPr>
        <w:t xml:space="preserve"> paragraph offers another example. It </w:t>
      </w:r>
      <w:r w:rsidR="007B1DC5" w:rsidRPr="00DF7128">
        <w:rPr>
          <w:rFonts w:ascii="Constantia" w:hAnsi="Constantia"/>
          <w:sz w:val="22"/>
          <w:szCs w:val="22"/>
          <w14:numForm w14:val="lining"/>
        </w:rPr>
        <w:t>asks</w:t>
      </w:r>
      <w:r w:rsidRPr="00DF7128">
        <w:rPr>
          <w:rFonts w:ascii="Constantia" w:hAnsi="Constantia"/>
          <w:sz w:val="22"/>
          <w:szCs w:val="22"/>
          <w14:numForm w14:val="lining"/>
        </w:rPr>
        <w:t xml:space="preserve"> how you might convince your children to do their math homework when they don’t want to. Answer: turn that homework into a game</w:t>
      </w:r>
      <w:r w:rsidR="007B1DC5" w:rsidRPr="00DF7128">
        <w:rPr>
          <w:rFonts w:ascii="Constantia" w:hAnsi="Constantia"/>
          <w:sz w:val="22"/>
          <w:szCs w:val="22"/>
          <w14:numForm w14:val="lining"/>
        </w:rPr>
        <w:t>,</w:t>
      </w:r>
      <w:r w:rsidRPr="00DF7128">
        <w:rPr>
          <w:rFonts w:ascii="Constantia" w:hAnsi="Constantia"/>
          <w:sz w:val="22"/>
          <w:szCs w:val="22"/>
          <w14:numForm w14:val="lining"/>
        </w:rPr>
        <w:t xml:space="preserve"> with something they like as the reward. Does this sound like a good idea? If </w:t>
      </w:r>
      <w:r w:rsidR="007B1DC5" w:rsidRPr="00DF7128">
        <w:rPr>
          <w:rFonts w:ascii="Constantia" w:hAnsi="Constantia"/>
          <w:sz w:val="22"/>
          <w:szCs w:val="22"/>
          <w14:numForm w14:val="lining"/>
        </w:rPr>
        <w:t>you</w:t>
      </w:r>
      <w:r w:rsidRPr="00DF7128">
        <w:rPr>
          <w:rFonts w:ascii="Constantia" w:hAnsi="Constantia"/>
          <w:sz w:val="22"/>
          <w:szCs w:val="22"/>
          <w14:numForm w14:val="lining"/>
        </w:rPr>
        <w:t xml:space="preserve"> just want them to get this round of homework done, </w:t>
      </w:r>
      <w:r w:rsidR="00E1227C" w:rsidRPr="00DF7128">
        <w:rPr>
          <w:rFonts w:ascii="Constantia" w:hAnsi="Constantia"/>
          <w:sz w:val="22"/>
          <w:szCs w:val="22"/>
          <w14:numForm w14:val="lining"/>
        </w:rPr>
        <w:t>yes</w:t>
      </w:r>
      <w:r w:rsidRPr="00DF7128">
        <w:rPr>
          <w:rFonts w:ascii="Constantia" w:hAnsi="Constantia"/>
          <w:sz w:val="22"/>
          <w:szCs w:val="22"/>
          <w14:numForm w14:val="lining"/>
        </w:rPr>
        <w:t xml:space="preserve">. But if </w:t>
      </w:r>
      <w:r w:rsidR="007B1DC5" w:rsidRPr="00DF7128">
        <w:rPr>
          <w:rFonts w:ascii="Constantia" w:hAnsi="Constantia"/>
          <w:sz w:val="22"/>
          <w:szCs w:val="22"/>
          <w14:numForm w14:val="lining"/>
        </w:rPr>
        <w:t>you</w:t>
      </w:r>
      <w:r w:rsidRPr="00DF7128">
        <w:rPr>
          <w:rFonts w:ascii="Constantia" w:hAnsi="Constantia"/>
          <w:sz w:val="22"/>
          <w:szCs w:val="22"/>
          <w14:numForm w14:val="lining"/>
        </w:rPr>
        <w:t xml:space="preserve"> want them to develop a deeper interest in mathematics, </w:t>
      </w:r>
      <w:r w:rsidR="00E1227C" w:rsidRPr="00DF7128">
        <w:rPr>
          <w:rFonts w:ascii="Constantia" w:hAnsi="Constantia"/>
          <w:sz w:val="22"/>
          <w:szCs w:val="22"/>
          <w14:numForm w14:val="lining"/>
        </w:rPr>
        <w:t>probably</w:t>
      </w:r>
      <w:r w:rsidRPr="00DF7128">
        <w:rPr>
          <w:rFonts w:ascii="Constantia" w:hAnsi="Constantia"/>
          <w:sz w:val="22"/>
          <w:szCs w:val="22"/>
          <w14:numForm w14:val="lining"/>
        </w:rPr>
        <w:t xml:space="preserve"> not. If </w:t>
      </w:r>
      <w:r w:rsidR="007B1DC5" w:rsidRPr="00DF7128">
        <w:rPr>
          <w:rFonts w:ascii="Constantia" w:hAnsi="Constantia"/>
          <w:sz w:val="22"/>
          <w:szCs w:val="22"/>
          <w14:numForm w14:val="lining"/>
        </w:rPr>
        <w:t xml:space="preserve">you </w:t>
      </w:r>
      <w:r w:rsidRPr="00DF7128">
        <w:rPr>
          <w:rFonts w:ascii="Constantia" w:hAnsi="Constantia"/>
          <w:sz w:val="22"/>
          <w:szCs w:val="22"/>
          <w14:numForm w14:val="lining"/>
        </w:rPr>
        <w:t xml:space="preserve">want to connect mathematics to their </w:t>
      </w:r>
      <w:r w:rsidR="007B1DC5" w:rsidRPr="00DF7128">
        <w:rPr>
          <w:rFonts w:ascii="Constantia" w:hAnsi="Constantia"/>
          <w:sz w:val="22"/>
          <w:szCs w:val="22"/>
          <w14:numForm w14:val="lining"/>
        </w:rPr>
        <w:t xml:space="preserve">lives and their </w:t>
      </w:r>
      <w:r w:rsidRPr="00DF7128">
        <w:rPr>
          <w:rFonts w:ascii="Constantia" w:hAnsi="Constantia"/>
          <w:sz w:val="22"/>
          <w:szCs w:val="22"/>
          <w14:numForm w14:val="lining"/>
        </w:rPr>
        <w:t xml:space="preserve">intrinsic motivations, to have </w:t>
      </w:r>
      <w:r w:rsidR="007B1DC5" w:rsidRPr="00DF7128">
        <w:rPr>
          <w:rFonts w:ascii="Constantia" w:hAnsi="Constantia"/>
          <w:sz w:val="22"/>
          <w:szCs w:val="22"/>
          <w14:numForm w14:val="lining"/>
        </w:rPr>
        <w:t xml:space="preserve">them learn to </w:t>
      </w:r>
      <w:r w:rsidR="007B1DC5" w:rsidRPr="00DF7128">
        <w:rPr>
          <w:rFonts w:ascii="Constantia" w:hAnsi="Constantia"/>
          <w:i/>
          <w:iCs/>
          <w:sz w:val="22"/>
          <w:szCs w:val="22"/>
          <w14:numForm w14:val="lining"/>
        </w:rPr>
        <w:t>use</w:t>
      </w:r>
      <w:r w:rsidR="007B1DC5" w:rsidRPr="00DF7128">
        <w:rPr>
          <w:rFonts w:ascii="Constantia" w:hAnsi="Constantia"/>
          <w:sz w:val="22"/>
          <w:szCs w:val="22"/>
          <w14:numForm w14:val="lining"/>
        </w:rPr>
        <w:t xml:space="preserve"> mathematics </w:t>
      </w:r>
      <w:r w:rsidR="00E1227C" w:rsidRPr="00DF7128">
        <w:rPr>
          <w:rFonts w:ascii="Constantia" w:hAnsi="Constantia"/>
          <w:sz w:val="22"/>
          <w:szCs w:val="22"/>
          <w14:numForm w14:val="lining"/>
        </w:rPr>
        <w:t>on</w:t>
      </w:r>
      <w:r w:rsidR="007B1DC5" w:rsidRPr="00DF7128">
        <w:rPr>
          <w:rFonts w:ascii="Constantia" w:hAnsi="Constantia"/>
          <w:sz w:val="22"/>
          <w:szCs w:val="22"/>
          <w14:numForm w14:val="lining"/>
        </w:rPr>
        <w:t xml:space="preserve"> problems that mean something to them, to show them how to</w:t>
      </w:r>
      <w:r w:rsidRPr="00DF7128">
        <w:rPr>
          <w:rFonts w:ascii="Constantia" w:hAnsi="Constantia"/>
          <w:sz w:val="22"/>
          <w:szCs w:val="22"/>
          <w14:numForm w14:val="lining"/>
        </w:rPr>
        <w:t xml:space="preserve"> illuminate </w:t>
      </w:r>
      <w:r w:rsidR="007B1DC5" w:rsidRPr="00DF7128">
        <w:rPr>
          <w:rFonts w:ascii="Constantia" w:hAnsi="Constantia"/>
          <w:sz w:val="22"/>
          <w:szCs w:val="22"/>
          <w14:numForm w14:val="lining"/>
        </w:rPr>
        <w:t>problems they care about</w:t>
      </w:r>
      <w:r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using mathematics</w:t>
      </w:r>
      <w:r w:rsidRPr="00DF7128">
        <w:rPr>
          <w:rFonts w:ascii="Constantia" w:hAnsi="Constantia"/>
          <w:sz w:val="22"/>
          <w:szCs w:val="22"/>
          <w14:numForm w14:val="lining"/>
        </w:rPr>
        <w:t>, definitely not.</w:t>
      </w:r>
      <w:r w:rsidR="00F54A76" w:rsidRPr="00DF7128">
        <w:rPr>
          <w:rStyle w:val="FootnoteReference"/>
          <w:rFonts w:ascii="Constantia" w:hAnsi="Constantia"/>
          <w:sz w:val="22"/>
          <w:szCs w:val="22"/>
          <w14:numForm w14:val="lining"/>
        </w:rPr>
        <w:footnoteReference w:id="1"/>
      </w:r>
    </w:p>
    <w:p w14:paraId="54FDA0D4" w14:textId="3EE51636" w:rsidR="00E514DB" w:rsidRPr="00DF7128" w:rsidRDefault="00E514DB"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ab/>
      </w:r>
      <w:r w:rsidR="007B1DC5" w:rsidRPr="00DF7128">
        <w:rPr>
          <w:rFonts w:ascii="Constantia" w:hAnsi="Constantia"/>
          <w:sz w:val="22"/>
          <w:szCs w:val="22"/>
          <w14:numForm w14:val="lining"/>
        </w:rPr>
        <w:t>S</w:t>
      </w:r>
      <w:r w:rsidRPr="00DF7128">
        <w:rPr>
          <w:rFonts w:ascii="Constantia" w:hAnsi="Constantia"/>
          <w:sz w:val="22"/>
          <w:szCs w:val="22"/>
          <w14:numForm w14:val="lining"/>
        </w:rPr>
        <w:t xml:space="preserve">o it might look like I’m </w:t>
      </w:r>
      <w:r w:rsidR="002B5E8C" w:rsidRPr="00DF7128">
        <w:rPr>
          <w:rFonts w:ascii="Constantia" w:hAnsi="Constantia"/>
          <w:sz w:val="22"/>
          <w:szCs w:val="22"/>
          <w14:numForm w14:val="lining"/>
        </w:rPr>
        <w:t>heading</w:t>
      </w:r>
      <w:r w:rsidRPr="00DF7128">
        <w:rPr>
          <w:rFonts w:ascii="Constantia" w:hAnsi="Constantia"/>
          <w:sz w:val="22"/>
          <w:szCs w:val="22"/>
          <w14:numForm w14:val="lining"/>
        </w:rPr>
        <w:t xml:space="preserve"> toward</w:t>
      </w:r>
      <w:r w:rsidR="007B1DC5" w:rsidRPr="00DF7128">
        <w:rPr>
          <w:rFonts w:ascii="Constantia" w:hAnsi="Constantia"/>
          <w:sz w:val="22"/>
          <w:szCs w:val="22"/>
          <w14:numForm w14:val="lining"/>
        </w:rPr>
        <w:t>s</w:t>
      </w:r>
      <w:r w:rsidRPr="00DF7128">
        <w:rPr>
          <w:rFonts w:ascii="Constantia" w:hAnsi="Constantia"/>
          <w:sz w:val="22"/>
          <w:szCs w:val="22"/>
          <w14:numForm w14:val="lining"/>
        </w:rPr>
        <w:t xml:space="preserve"> a </w:t>
      </w:r>
      <w:r w:rsidR="007B1DC5" w:rsidRPr="00DF7128">
        <w:rPr>
          <w:rFonts w:ascii="Constantia" w:hAnsi="Constantia"/>
          <w:sz w:val="22"/>
          <w:szCs w:val="22"/>
          <w14:numForm w14:val="lining"/>
        </w:rPr>
        <w:t xml:space="preserve">clear </w:t>
      </w:r>
      <w:r w:rsidRPr="00DF7128">
        <w:rPr>
          <w:rFonts w:ascii="Constantia" w:hAnsi="Constantia"/>
          <w:sz w:val="22"/>
          <w:szCs w:val="22"/>
          <w14:numForm w14:val="lining"/>
        </w:rPr>
        <w:t>suggestion: don’t gamify your course</w:t>
      </w:r>
      <w:r w:rsidR="007B1DC5" w:rsidRPr="00DF7128">
        <w:rPr>
          <w:rFonts w:ascii="Constantia" w:hAnsi="Constantia"/>
          <w:sz w:val="22"/>
          <w:szCs w:val="22"/>
          <w14:numForm w14:val="lining"/>
        </w:rPr>
        <w:t>s</w:t>
      </w:r>
      <w:r w:rsidRPr="00DF7128">
        <w:rPr>
          <w:rFonts w:ascii="Constantia" w:hAnsi="Constantia"/>
          <w:sz w:val="22"/>
          <w:szCs w:val="22"/>
          <w14:numForm w14:val="lining"/>
        </w:rPr>
        <w:t>! At least not unless you’re going all in, doing the hard work to integrate the difficult features of game design that make games so engaging</w:t>
      </w:r>
      <w:r w:rsidR="007B1DC5" w:rsidRPr="00DF7128">
        <w:rPr>
          <w:rFonts w:ascii="Constantia" w:hAnsi="Constantia"/>
          <w:sz w:val="22"/>
          <w:szCs w:val="22"/>
          <w14:numForm w14:val="lining"/>
        </w:rPr>
        <w:t xml:space="preserve">, and making sure those features fit organically </w:t>
      </w:r>
      <w:r w:rsidR="002B5E8C" w:rsidRPr="00DF7128">
        <w:rPr>
          <w:rFonts w:ascii="Constantia" w:hAnsi="Constantia"/>
          <w:sz w:val="22"/>
          <w:szCs w:val="22"/>
          <w14:numForm w14:val="lining"/>
        </w:rPr>
        <w:t>with</w:t>
      </w:r>
      <w:r w:rsidR="007B1DC5" w:rsidRPr="00DF7128">
        <w:rPr>
          <w:rFonts w:ascii="Constantia" w:hAnsi="Constantia"/>
          <w:sz w:val="22"/>
          <w:szCs w:val="22"/>
          <w14:numForm w14:val="lining"/>
        </w:rPr>
        <w:t xml:space="preserve"> the intrinsic motivations of your students and the important features of your subject matter. But empirical work does suggest that </w:t>
      </w:r>
      <w:r w:rsidR="00E1227C" w:rsidRPr="00DF7128">
        <w:rPr>
          <w:rFonts w:ascii="Constantia" w:hAnsi="Constantia"/>
          <w:sz w:val="22"/>
          <w:szCs w:val="22"/>
          <w14:numForm w14:val="lining"/>
        </w:rPr>
        <w:t xml:space="preserve">shallower sort of </w:t>
      </w:r>
      <w:r w:rsidR="007B1DC5" w:rsidRPr="00DF7128">
        <w:rPr>
          <w:rFonts w:ascii="Constantia" w:hAnsi="Constantia"/>
          <w:sz w:val="22"/>
          <w:szCs w:val="22"/>
          <w14:numForm w14:val="lining"/>
        </w:rPr>
        <w:t>gamification work</w:t>
      </w:r>
      <w:r w:rsidR="002B5E8C" w:rsidRPr="00DF7128">
        <w:rPr>
          <w:rFonts w:ascii="Constantia" w:hAnsi="Constantia"/>
          <w:sz w:val="22"/>
          <w:szCs w:val="22"/>
          <w14:numForm w14:val="lining"/>
        </w:rPr>
        <w:t>s</w:t>
      </w:r>
      <w:r w:rsidR="007B1DC5" w:rsidRPr="00DF7128">
        <w:rPr>
          <w:rFonts w:ascii="Constantia" w:hAnsi="Constantia"/>
          <w:sz w:val="22"/>
          <w:szCs w:val="22"/>
          <w14:numForm w14:val="lining"/>
        </w:rPr>
        <w:t xml:space="preserve">, if not always. </w:t>
      </w:r>
      <w:r w:rsidR="00E1227C" w:rsidRPr="00DF7128">
        <w:rPr>
          <w:rFonts w:ascii="Constantia" w:hAnsi="Constantia"/>
          <w:sz w:val="22"/>
          <w:szCs w:val="22"/>
          <w14:numForm w14:val="lining"/>
        </w:rPr>
        <w:t>The question</w:t>
      </w:r>
      <w:r w:rsidR="007B1DC5" w:rsidRPr="00DF7128">
        <w:rPr>
          <w:rFonts w:ascii="Constantia" w:hAnsi="Constantia"/>
          <w:sz w:val="22"/>
          <w:szCs w:val="22"/>
          <w14:numForm w14:val="lining"/>
        </w:rPr>
        <w:t xml:space="preserve"> </w:t>
      </w:r>
      <w:r w:rsidR="002B5E8C" w:rsidRPr="00DF7128">
        <w:rPr>
          <w:rFonts w:ascii="Constantia" w:hAnsi="Constantia"/>
          <w:sz w:val="22"/>
          <w:szCs w:val="22"/>
          <w14:numForm w14:val="lining"/>
        </w:rPr>
        <w:t xml:space="preserve">is </w:t>
      </w:r>
      <w:r w:rsidR="007B1DC5" w:rsidRPr="00DF7128">
        <w:rPr>
          <w:rFonts w:ascii="Constantia" w:hAnsi="Constantia"/>
          <w:sz w:val="22"/>
          <w:szCs w:val="22"/>
          <w14:numForm w14:val="lining"/>
        </w:rPr>
        <w:t>where</w:t>
      </w:r>
      <w:r w:rsidR="002B5E8C" w:rsidRPr="00DF7128">
        <w:rPr>
          <w:rFonts w:ascii="Constantia" w:hAnsi="Constantia"/>
          <w:sz w:val="22"/>
          <w:szCs w:val="22"/>
          <w14:numForm w14:val="lining"/>
        </w:rPr>
        <w:t xml:space="preserve"> and </w:t>
      </w:r>
      <w:r w:rsidR="007B1DC5" w:rsidRPr="00DF7128">
        <w:rPr>
          <w:rFonts w:ascii="Constantia" w:hAnsi="Constantia"/>
          <w:sz w:val="22"/>
          <w:szCs w:val="22"/>
          <w14:numForm w14:val="lining"/>
        </w:rPr>
        <w:t>why</w:t>
      </w:r>
      <w:r w:rsidR="002B5E8C" w:rsidRPr="00DF7128">
        <w:rPr>
          <w:rFonts w:ascii="Constantia" w:hAnsi="Constantia"/>
          <w:sz w:val="22"/>
          <w:szCs w:val="22"/>
          <w14:numForm w14:val="lining"/>
        </w:rPr>
        <w:t xml:space="preserve"> it</w:t>
      </w:r>
      <w:r w:rsidR="00E1227C" w:rsidRPr="00DF7128">
        <w:rPr>
          <w:rFonts w:ascii="Constantia" w:hAnsi="Constantia"/>
          <w:sz w:val="22"/>
          <w:szCs w:val="22"/>
          <w14:numForm w14:val="lining"/>
        </w:rPr>
        <w:t xml:space="preserve"> work</w:t>
      </w:r>
      <w:r w:rsidR="002B5E8C" w:rsidRPr="00DF7128">
        <w:rPr>
          <w:rFonts w:ascii="Constantia" w:hAnsi="Constantia"/>
          <w:sz w:val="22"/>
          <w:szCs w:val="22"/>
          <w14:numForm w14:val="lining"/>
        </w:rPr>
        <w:t>s</w:t>
      </w:r>
      <w:r w:rsidR="00E1227C" w:rsidRPr="00DF7128">
        <w:rPr>
          <w:rFonts w:ascii="Constantia" w:hAnsi="Constantia"/>
          <w:sz w:val="22"/>
          <w:szCs w:val="22"/>
          <w14:numForm w14:val="lining"/>
        </w:rPr>
        <w:t>.</w:t>
      </w:r>
      <w:r w:rsidR="007B1DC5" w:rsidRPr="00DF7128">
        <w:rPr>
          <w:rFonts w:ascii="Constantia" w:hAnsi="Constantia"/>
          <w:sz w:val="22"/>
          <w:szCs w:val="22"/>
          <w14:numForm w14:val="lining"/>
        </w:rPr>
        <w:t xml:space="preserve"> M</w:t>
      </w:r>
      <w:r w:rsidR="00137824" w:rsidRPr="00DF7128">
        <w:rPr>
          <w:rFonts w:ascii="Constantia" w:hAnsi="Constantia"/>
          <w:sz w:val="22"/>
          <w:szCs w:val="22"/>
          <w14:numForm w14:val="lining"/>
        </w:rPr>
        <w:t>ost studies of gamification call for more empirical work</w:t>
      </w:r>
      <w:r w:rsidR="007B1DC5" w:rsidRPr="00DF7128">
        <w:rPr>
          <w:rFonts w:ascii="Constantia" w:hAnsi="Constantia"/>
          <w:sz w:val="22"/>
          <w:szCs w:val="22"/>
          <w14:numForm w14:val="lining"/>
        </w:rPr>
        <w:t xml:space="preserve"> on the question</w:t>
      </w:r>
      <w:r w:rsidR="00137824" w:rsidRPr="00DF7128">
        <w:rPr>
          <w:rFonts w:ascii="Constantia" w:hAnsi="Constantia"/>
          <w:sz w:val="22"/>
          <w:szCs w:val="22"/>
          <w14:numForm w14:val="lining"/>
        </w:rPr>
        <w:t>. B</w:t>
      </w:r>
      <w:r w:rsidR="00AA3F50" w:rsidRPr="00DF7128">
        <w:rPr>
          <w:rFonts w:ascii="Constantia" w:hAnsi="Constantia"/>
          <w:sz w:val="22"/>
          <w:szCs w:val="22"/>
          <w14:numForm w14:val="lining"/>
        </w:rPr>
        <w:t xml:space="preserve">ut </w:t>
      </w:r>
      <w:r w:rsidR="00137824" w:rsidRPr="00DF7128">
        <w:rPr>
          <w:rFonts w:ascii="Constantia" w:hAnsi="Constantia"/>
          <w:sz w:val="22"/>
          <w:szCs w:val="22"/>
          <w14:numForm w14:val="lining"/>
        </w:rPr>
        <w:t xml:space="preserve">the </w:t>
      </w:r>
      <w:r w:rsidR="007B1DC5" w:rsidRPr="00DF7128">
        <w:rPr>
          <w:rFonts w:ascii="Constantia" w:hAnsi="Constantia"/>
          <w:sz w:val="22"/>
          <w:szCs w:val="22"/>
          <w14:numForm w14:val="lining"/>
        </w:rPr>
        <w:t>problem</w:t>
      </w:r>
      <w:r w:rsidR="00AA3F50"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is</w:t>
      </w:r>
      <w:r w:rsidR="00AA3F50" w:rsidRPr="00DF7128">
        <w:rPr>
          <w:rFonts w:ascii="Constantia" w:hAnsi="Constantia"/>
          <w:sz w:val="22"/>
          <w:szCs w:val="22"/>
          <w14:numForm w14:val="lining"/>
        </w:rPr>
        <w:t xml:space="preserve"> difficult to resolve empirically</w:t>
      </w:r>
      <w:r w:rsidR="00137824" w:rsidRPr="00DF7128">
        <w:rPr>
          <w:rFonts w:ascii="Constantia" w:hAnsi="Constantia"/>
          <w:sz w:val="22"/>
          <w:szCs w:val="22"/>
          <w14:numForm w14:val="lining"/>
        </w:rPr>
        <w:t xml:space="preserve"> because t</w:t>
      </w:r>
      <w:r w:rsidR="00AA3F50" w:rsidRPr="00DF7128">
        <w:rPr>
          <w:rFonts w:ascii="Constantia" w:hAnsi="Constantia"/>
          <w:sz w:val="22"/>
          <w:szCs w:val="22"/>
          <w14:numForm w14:val="lining"/>
        </w:rPr>
        <w:t>here</w:t>
      </w:r>
      <w:r w:rsidR="00137824" w:rsidRPr="00DF7128">
        <w:rPr>
          <w:rFonts w:ascii="Constantia" w:hAnsi="Constantia"/>
          <w:sz w:val="22"/>
          <w:szCs w:val="22"/>
          <w14:numForm w14:val="lining"/>
        </w:rPr>
        <w:t xml:space="preserve"> </w:t>
      </w:r>
      <w:r w:rsidR="00AA3F50" w:rsidRPr="00DF7128">
        <w:rPr>
          <w:rFonts w:ascii="Constantia" w:hAnsi="Constantia"/>
          <w:sz w:val="22"/>
          <w:szCs w:val="22"/>
          <w14:numForm w14:val="lining"/>
        </w:rPr>
        <w:t xml:space="preserve">is </w:t>
      </w:r>
      <w:r w:rsidR="00137824" w:rsidRPr="00DF7128">
        <w:rPr>
          <w:rFonts w:ascii="Constantia" w:hAnsi="Constantia"/>
          <w:sz w:val="22"/>
          <w:szCs w:val="22"/>
          <w14:numForm w14:val="lining"/>
        </w:rPr>
        <w:t xml:space="preserve">such </w:t>
      </w:r>
      <w:r w:rsidR="00AA3F50" w:rsidRPr="00DF7128">
        <w:rPr>
          <w:rFonts w:ascii="Constantia" w:hAnsi="Constantia"/>
          <w:sz w:val="22"/>
          <w:szCs w:val="22"/>
          <w14:numForm w14:val="lining"/>
        </w:rPr>
        <w:t xml:space="preserve">a wide variety of </w:t>
      </w:r>
      <w:r w:rsidR="00137824" w:rsidRPr="00DF7128">
        <w:rPr>
          <w:rFonts w:ascii="Constantia" w:hAnsi="Constantia"/>
          <w:sz w:val="22"/>
          <w:szCs w:val="22"/>
          <w14:numForm w14:val="lining"/>
        </w:rPr>
        <w:t xml:space="preserve">game elements that can be used, </w:t>
      </w:r>
      <w:r w:rsidR="007B1DC5" w:rsidRPr="00DF7128">
        <w:rPr>
          <w:rFonts w:ascii="Constantia" w:hAnsi="Constantia"/>
          <w:sz w:val="22"/>
          <w:szCs w:val="22"/>
          <w14:numForm w14:val="lining"/>
        </w:rPr>
        <w:t>so many ways</w:t>
      </w:r>
      <w:r w:rsidR="00137824" w:rsidRPr="00DF7128">
        <w:rPr>
          <w:rFonts w:ascii="Constantia" w:hAnsi="Constantia"/>
          <w:sz w:val="22"/>
          <w:szCs w:val="22"/>
          <w14:numForm w14:val="lining"/>
        </w:rPr>
        <w:t xml:space="preserve"> they</w:t>
      </w:r>
      <w:r w:rsidR="00AA3F50" w:rsidRPr="00DF7128">
        <w:rPr>
          <w:rFonts w:ascii="Constantia" w:hAnsi="Constantia"/>
          <w:sz w:val="22"/>
          <w:szCs w:val="22"/>
          <w14:numForm w14:val="lining"/>
        </w:rPr>
        <w:t xml:space="preserve"> can be implemented, and </w:t>
      </w:r>
      <w:r w:rsidR="007B1DC5" w:rsidRPr="00DF7128">
        <w:rPr>
          <w:rFonts w:ascii="Constantia" w:hAnsi="Constantia"/>
          <w:sz w:val="22"/>
          <w:szCs w:val="22"/>
          <w14:numForm w14:val="lining"/>
        </w:rPr>
        <w:t>such diverse</w:t>
      </w:r>
      <w:r w:rsidR="00AA3F50" w:rsidRPr="00DF7128">
        <w:rPr>
          <w:rFonts w:ascii="Constantia" w:hAnsi="Constantia"/>
          <w:sz w:val="22"/>
          <w:szCs w:val="22"/>
          <w14:numForm w14:val="lining"/>
        </w:rPr>
        <w:t xml:space="preserve"> contexts and circumstances </w:t>
      </w:r>
      <w:r w:rsidR="00137824" w:rsidRPr="00DF7128">
        <w:rPr>
          <w:rFonts w:ascii="Constantia" w:hAnsi="Constantia"/>
          <w:sz w:val="22"/>
          <w:szCs w:val="22"/>
          <w14:numForm w14:val="lining"/>
        </w:rPr>
        <w:t>they can be implemented</w:t>
      </w:r>
      <w:r w:rsidR="00AA3F50" w:rsidRPr="00DF7128">
        <w:rPr>
          <w:rFonts w:ascii="Constantia" w:hAnsi="Constantia"/>
          <w:sz w:val="22"/>
          <w:szCs w:val="22"/>
          <w14:numForm w14:val="lining"/>
        </w:rPr>
        <w:t xml:space="preserve"> </w:t>
      </w:r>
      <w:r w:rsidR="00AA3F50" w:rsidRPr="00DF7128">
        <w:rPr>
          <w:rFonts w:ascii="Constantia" w:hAnsi="Constantia"/>
          <w:i/>
          <w:iCs/>
          <w:sz w:val="22"/>
          <w:szCs w:val="22"/>
          <w14:numForm w14:val="lining"/>
        </w:rPr>
        <w:t>in</w:t>
      </w:r>
      <w:r w:rsidR="00AA3F50" w:rsidRPr="00DF7128">
        <w:rPr>
          <w:rFonts w:ascii="Constantia" w:hAnsi="Constantia"/>
          <w:sz w:val="22"/>
          <w:szCs w:val="22"/>
          <w14:numForm w14:val="lining"/>
        </w:rPr>
        <w:t> </w:t>
      </w:r>
      <w:r w:rsidR="00137824" w:rsidRPr="00DF7128">
        <w:rPr>
          <w:rFonts w:ascii="Constantia" w:hAnsi="Constantia"/>
          <w:sz w:val="22"/>
          <w:szCs w:val="22"/>
          <w14:numForm w14:val="lining"/>
        </w:rPr>
        <w:t>— d</w:t>
      </w:r>
      <w:r w:rsidR="00AA3F50" w:rsidRPr="00DF7128">
        <w:rPr>
          <w:rFonts w:ascii="Constantia" w:hAnsi="Constantia"/>
          <w:sz w:val="22"/>
          <w:szCs w:val="22"/>
          <w14:numForm w14:val="lining"/>
        </w:rPr>
        <w:t xml:space="preserve">ifferent types of courses, students, disciplines, </w:t>
      </w:r>
      <w:r w:rsidR="007B1DC5" w:rsidRPr="00DF7128">
        <w:rPr>
          <w:rFonts w:ascii="Constantia" w:hAnsi="Constantia"/>
          <w:sz w:val="22"/>
          <w:szCs w:val="22"/>
          <w14:numForm w14:val="lining"/>
        </w:rPr>
        <w:t xml:space="preserve">background </w:t>
      </w:r>
      <w:r w:rsidR="00AA3F50" w:rsidRPr="00DF7128">
        <w:rPr>
          <w:rFonts w:ascii="Constantia" w:hAnsi="Constantia"/>
          <w:sz w:val="22"/>
          <w:szCs w:val="22"/>
          <w14:numForm w14:val="lining"/>
        </w:rPr>
        <w:t xml:space="preserve">pedagogical strategies, extents of gamification or number of game </w:t>
      </w:r>
      <w:r w:rsidR="00AA3F50" w:rsidRPr="00DF7128">
        <w:rPr>
          <w:rFonts w:ascii="Constantia" w:hAnsi="Constantia"/>
          <w:sz w:val="22"/>
          <w:szCs w:val="22"/>
          <w14:numForm w14:val="lining"/>
        </w:rPr>
        <w:lastRenderedPageBreak/>
        <w:t>elements used, and so on</w:t>
      </w:r>
      <w:r w:rsidR="00137824" w:rsidRPr="00DF7128">
        <w:rPr>
          <w:rFonts w:ascii="Constantia" w:hAnsi="Constantia"/>
          <w:sz w:val="22"/>
          <w:szCs w:val="22"/>
          <w14:numForm w14:val="lining"/>
        </w:rPr>
        <w:t xml:space="preserve"> </w:t>
      </w:r>
      <w:r w:rsidR="00137824" w:rsidRPr="00DF7128">
        <w:rPr>
          <w:rFonts w:ascii="Constantia" w:hAnsi="Constantia"/>
          <w:sz w:val="22"/>
          <w:szCs w:val="22"/>
          <w14:numForm w14:val="lining"/>
        </w:rPr>
        <w:fldChar w:fldCharType="begin" w:fldLock="1"/>
      </w:r>
      <w:r w:rsidR="002B5E8C" w:rsidRPr="00DF7128">
        <w:rPr>
          <w:rFonts w:ascii="Constantia" w:hAnsi="Constantia"/>
          <w:sz w:val="22"/>
          <w:szCs w:val="22"/>
          <w14:numForm w14:val="lining"/>
        </w:rPr>
        <w:instrText>ADDIN CSL_CITATION {"citationItems":[{"id":"ITEM-1","itemData":{"ISBN":"9781479925049","ISSN":"15301605","PMID":"25246403","abstract":"This paper reviews peer-reviewed empirical studies on gamification. We create a framework for examining the effects of gamification by drawing from the definitions of gamification and the discussion on motivational affordances. The literature review covers results, independent variables (examined motivational affordances), dependent variables (examined psychological/behavioral outcomes from gamification), the contexts of gamification, and types of studies performed on the gamified systems. The paper examines the state of current research on the topic and points out gaps in existing literature. The review indicates that gamification provides positive effects, however, the effects are greatly dependent on the context in which the gamification is being implemented, as well as on the users using it. The findings of the review provide insight for further studies as well as for the design of gamified systems. © 2014 IEEE.","author":[{"dropping-particle":"","family":"Hamari","given":"Juho","non-dropping-particle":"","parse-names":false,"suffix":""},{"dropping-particle":"","family":"Koivisto","given":"Jonna","non-dropping-particle":"","parse-names":false,"suffix":""},{"dropping-particle":"","family":"Sarsa","given":"Harri","non-dropping-particle":"","parse-names":false,"suffix":""}],"container-title":"Proceedings of the 47th Annual Hawaii International Conference on System Sciences","id":"ITEM-1","issued":{"date-parts":[["2014"]]},"page":"3025-3034","title":"Does Gamification Work? — A Literature Review of Empirical Studies on Gamification","type":"article-journal","volume":"January"},"uris":["http://www.mendeley.com/documents/?uuid=ccee0b5a-8542-4d21-8e95-88f087b9f395"]},{"id":"ITEM-2","itemData":{"ISSN":"15414914","abstract":"Gamification has received increased attention in education in recent years, and is seen as a way to improve student engagement, motivation, attendance, and academic performance. While empirical studies on gamification in higher education are showing modest gains in some areas, this data can be difficult to interpret because of the many ways that gamification can be designed and implemented. Gamification is also controversial for appearing exploitative, seeming oversimplified, and having the tendency to rely on extrinsic motivation and learning analytics that may not translate to student learning. This paper provides a brief overview of gamification in higher education and looks at findings from recent empirical studies. It then examines its key criticisms as well as its potential contributions to improving instructional design in higher education. A practical example and a set of recommendations are provided to show how instructors new to gamification and interested in implementing it can adapt it for their courses.","author":[{"dropping-particle":"","family":"Hung","given":"Aaron Chia Yuan","non-dropping-particle":"","parse-names":false,"suffix":""}],"container-title":"Journal of Interactive Online Learning","id":"ITEM-2","issue":"1","issued":{"date-parts":[["2017"]]},"page":"57-72","title":"A critique and defense of gamification","type":"article-journal","volume":"15"},"uris":["http://www.mendeley.com/documents/?uuid=418e5da0-b789-40da-b858-856a8b44b5b0"]},{"id":"ITEM-3","itemData":{"ISSN":"16130073","abstract":"Gamification has become one of the most notable technological developments for human engagement. Therefore, it is not surprising that gamification has especially been addressed and implemented in the realm of education where supporting and retaining engagement is a constant challenge. However, while the volume of research on the topic has increased, synthesizing the consequent knowledge has remained modest and narrow. Therefore, in this literature review we catalogue 128 empirical research papers in the field of gamification of education and learning. The results indicate that gamification in education and learning most commonly utilizes affordances signaling achievement and progression, while social and immersion-oriented affordances are much less common; the outcomes examined in the studies are mainly focused on quantifiable performance metrics; and the results reported in the reviewed studies are strongly positively oriented. The findings imply that future research on gamification in education should increasingly put emphasis on varying the affordances in the implementations and the pursued goals of the gamification solutions. We encourage also increased attention on contextual factors of the solutions as well as on study designs in future research endeavors.","author":[{"dropping-particle":"","family":"Majuri","given":"Jenni","non-dropping-particle":"","parse-names":false,"suffix":""},{"dropping-particle":"","family":"Koivisto","given":"Jonna","non-dropping-particle":"","parse-names":false,"suffix":""},{"dropping-particle":"","family":"Hamari","given":"Juho","non-dropping-particle":"","parse-names":false,"suffix":""}],"container-title":"CEUR Workshop Proceedings","id":"ITEM-3","issue":"GamiFIN","issued":{"date-parts":[["2018"]]},"page":"11-19","title":"Gamification of education and learning: A review of empirical literature","type":"article-journal","volume":"2186"},"uris":["http://www.mendeley.com/documents/?uuid=84d82d9d-7ba1-4a1e-a30b-c925a1be6f20"]},{"id":"ITEM-4","itemData":{"DOI":"10.1007/978-3-319-97934-2_9","ISBN":"9783319979335","ISSN":"18650929","abstract":"Gamification has a great number of studies in the education area since the emergence of the term. However, there is a lack of primary and secondary studies that explore the negative effects that gamification may have on learners, and lack of studies that analyze the gamification design that are linked to those negative effects. Based on this premise, we aim at answering the following research question “What are the negative effects that can occur in gamification when applied to educational contexts?”. We seek to answer this question by analyzing the negative effects that are associated to gamification and the gamified learning design that are linked with them. To answer this question, we conducted a systematic mapping study to identify these negative effects. Based on the studies that were analyzed, we identified and mapped 4 negative effects and their gameful design. Loss of Performance was the most occurring effect and Leaderboard the most cited game design element, among other 11 elements. Moreover, elements and effects were linked in order to identify how these elements may have influenced on these outcomes. Based on our results, we found out that the game design may lead to a negative impact. For instance, Leaderboards are strongly associated to many negative effects mapped in this work. This result is corroborated by the psychology literature regarding ranking systems within learning environments. We believe our work may be useful to guide gamification instructors and specialists to avoid those negative effects in education contexts, by avoiding some game design elements settings.","author":[{"dropping-particle":"","family":"Toda","given":"Armando M.","non-dropping-particle":"","parse-names":false,"suffix":""},{"dropping-particle":"","family":"Valle","given":"Pedro H.D.","non-dropping-particle":"","parse-names":false,"suffix":""},{"dropping-particle":"","family":"Isotani","given":"Seiji","non-dropping-particle":"","parse-names":false,"suffix":""}],"container-title":"Higher Education for All. From Challenges to Novel Technology-Enhanced Solutions","id":"ITEM-4","issued":{"date-parts":[["2017"]]},"page":"143-156","publisher":"Springer International Publishing","title":"The dark side of gamification: An overview of negative effects of gamification in education","type":"chapter"},"uris":["http://www.mendeley.com/documents/?uuid=14880c92-95bf-479b-8d98-d8eb7ae55b72"]}],"mendeley":{"formattedCitation":"(Hamari, Koivisto, &amp; Sarsa, 2014; Hung, 2017; Majuri, Koivisto, &amp; Hamari, 2018; Toda et al., 2017)","plainTextFormattedCitation":"(Hamari, Koivisto, &amp; Sarsa, 2014; Hung, 2017; Majuri, Koivisto, &amp; Hamari, 2018; Toda et al., 2017)","previouslyFormattedCitation":"(Hamari, Koivisto, &amp; Sarsa, 2014; Hung, 2017; Majuri, Koivisto, &amp; Hamari, 2018; Toda et al., 2017)"},"properties":{"noteIndex":0},"schema":"https://github.com/citation-style-language/schema/raw/master/csl-citation.json"}</w:instrText>
      </w:r>
      <w:r w:rsidR="00137824" w:rsidRPr="00DF7128">
        <w:rPr>
          <w:rFonts w:ascii="Constantia" w:hAnsi="Constantia"/>
          <w:sz w:val="22"/>
          <w:szCs w:val="22"/>
          <w14:numForm w14:val="lining"/>
        </w:rPr>
        <w:fldChar w:fldCharType="separate"/>
      </w:r>
      <w:r w:rsidR="003D1628" w:rsidRPr="00DF7128">
        <w:rPr>
          <w:rFonts w:ascii="Constantia" w:hAnsi="Constantia"/>
          <w:noProof/>
          <w:sz w:val="22"/>
          <w:szCs w:val="22"/>
          <w14:numForm w14:val="lining"/>
        </w:rPr>
        <w:t>(Hamari, Koivisto, &amp; Sarsa, 2014; Hung, 2017; Majuri, Koivisto, &amp; Hamari, 2018; Toda et al., 2017)</w:t>
      </w:r>
      <w:r w:rsidR="00137824" w:rsidRPr="00DF7128">
        <w:rPr>
          <w:rFonts w:ascii="Constantia" w:hAnsi="Constantia"/>
          <w:sz w:val="22"/>
          <w:szCs w:val="22"/>
          <w14:numForm w14:val="lining"/>
        </w:rPr>
        <w:fldChar w:fldCharType="end"/>
      </w:r>
      <w:r w:rsidR="00AA3F50" w:rsidRPr="00DF7128">
        <w:rPr>
          <w:rFonts w:ascii="Constantia" w:hAnsi="Constantia"/>
          <w:sz w:val="22"/>
          <w:szCs w:val="22"/>
          <w14:numForm w14:val="lining"/>
        </w:rPr>
        <w:t>.</w:t>
      </w:r>
    </w:p>
    <w:p w14:paraId="55047A85" w14:textId="5000C625" w:rsidR="00AA3F50" w:rsidRPr="00DF7128" w:rsidRDefault="00E514DB"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So i</w:t>
      </w:r>
      <w:r w:rsidR="00137824" w:rsidRPr="00DF7128">
        <w:rPr>
          <w:rFonts w:ascii="Constantia" w:hAnsi="Constantia"/>
          <w:sz w:val="22"/>
          <w:szCs w:val="22"/>
          <w14:numForm w14:val="lining"/>
        </w:rPr>
        <w:t xml:space="preserve">f </w:t>
      </w:r>
      <w:r w:rsidR="007B1DC5" w:rsidRPr="00DF7128">
        <w:rPr>
          <w:rFonts w:ascii="Constantia" w:hAnsi="Constantia"/>
          <w:sz w:val="22"/>
          <w:szCs w:val="22"/>
          <w14:numForm w14:val="lining"/>
        </w:rPr>
        <w:t>we want some practical advice on</w:t>
      </w:r>
      <w:r w:rsidR="002B5E8C" w:rsidRPr="00DF7128">
        <w:rPr>
          <w:rFonts w:ascii="Constantia" w:hAnsi="Constantia"/>
          <w:sz w:val="22"/>
          <w:szCs w:val="22"/>
          <w14:numForm w14:val="lining"/>
        </w:rPr>
        <w:t xml:space="preserve"> when and how</w:t>
      </w:r>
      <w:r w:rsidR="007B1DC5" w:rsidRPr="00DF7128">
        <w:rPr>
          <w:rFonts w:ascii="Constantia" w:hAnsi="Constantia"/>
          <w:sz w:val="22"/>
          <w:szCs w:val="22"/>
          <w14:numForm w14:val="lining"/>
        </w:rPr>
        <w:t xml:space="preserve"> to gamify our courses in their particular </w:t>
      </w:r>
      <w:r w:rsidR="00C070B9" w:rsidRPr="00DF7128">
        <w:rPr>
          <w:rFonts w:ascii="Constantia" w:hAnsi="Constantia"/>
          <w:sz w:val="22"/>
          <w:szCs w:val="22"/>
          <w14:numForm w14:val="lining"/>
        </w:rPr>
        <w:t>contexts,</w:t>
      </w:r>
      <w:r w:rsidR="007B1DC5" w:rsidRPr="00DF7128">
        <w:rPr>
          <w:rFonts w:ascii="Constantia" w:hAnsi="Constantia"/>
          <w:sz w:val="22"/>
          <w:szCs w:val="22"/>
          <w14:numForm w14:val="lining"/>
        </w:rPr>
        <w:t xml:space="preserve"> we need more than empirical work. We need strategies for</w:t>
      </w:r>
      <w:r w:rsidR="00AA3F50" w:rsidRPr="00DF7128">
        <w:rPr>
          <w:rFonts w:ascii="Constantia" w:hAnsi="Constantia"/>
          <w:sz w:val="22"/>
          <w:szCs w:val="22"/>
          <w14:numForm w14:val="lining"/>
        </w:rPr>
        <w:t xml:space="preserve"> think</w:t>
      </w:r>
      <w:r w:rsidR="007B1DC5" w:rsidRPr="00DF7128">
        <w:rPr>
          <w:rFonts w:ascii="Constantia" w:hAnsi="Constantia"/>
          <w:sz w:val="22"/>
          <w:szCs w:val="22"/>
          <w14:numForm w14:val="lining"/>
        </w:rPr>
        <w:t>ing</w:t>
      </w:r>
      <w:r w:rsidR="00AA3F50"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 xml:space="preserve">through </w:t>
      </w:r>
      <w:r w:rsidR="00E1227C" w:rsidRPr="00DF7128">
        <w:rPr>
          <w:rFonts w:ascii="Constantia" w:hAnsi="Constantia"/>
          <w:sz w:val="22"/>
          <w:szCs w:val="22"/>
          <w14:numForm w14:val="lining"/>
        </w:rPr>
        <w:t>g</w:t>
      </w:r>
      <w:r w:rsidR="00AA3F50" w:rsidRPr="00DF7128">
        <w:rPr>
          <w:rFonts w:ascii="Constantia" w:hAnsi="Constantia"/>
          <w:sz w:val="22"/>
          <w:szCs w:val="22"/>
          <w14:numForm w14:val="lining"/>
        </w:rPr>
        <w:t>amification</w:t>
      </w:r>
      <w:r w:rsidR="007B1DC5" w:rsidRPr="00DF7128">
        <w:rPr>
          <w:rFonts w:ascii="Constantia" w:hAnsi="Constantia"/>
          <w:sz w:val="22"/>
          <w:szCs w:val="22"/>
          <w14:numForm w14:val="lining"/>
        </w:rPr>
        <w:t xml:space="preserve"> </w:t>
      </w:r>
      <w:r w:rsidR="00AA3F50" w:rsidRPr="00DF7128">
        <w:rPr>
          <w:rFonts w:ascii="Constantia" w:hAnsi="Constantia"/>
          <w:sz w:val="22"/>
          <w:szCs w:val="22"/>
          <w14:numForm w14:val="lining"/>
        </w:rPr>
        <w:t xml:space="preserve">in whatever context we encounter </w:t>
      </w:r>
      <w:r w:rsidR="00137824" w:rsidRPr="00DF7128">
        <w:rPr>
          <w:rFonts w:ascii="Constantia" w:hAnsi="Constantia"/>
          <w:sz w:val="22"/>
          <w:szCs w:val="22"/>
          <w14:numForm w14:val="lining"/>
        </w:rPr>
        <w:t>it</w:t>
      </w:r>
      <w:r w:rsidR="00AA3F50" w:rsidRPr="00DF7128">
        <w:rPr>
          <w:rFonts w:ascii="Constantia" w:hAnsi="Constantia"/>
          <w:sz w:val="22"/>
          <w:szCs w:val="22"/>
          <w14:numForm w14:val="lining"/>
        </w:rPr>
        <w:t xml:space="preserve">. I’m going to </w:t>
      </w:r>
      <w:r w:rsidR="00137824" w:rsidRPr="00DF7128">
        <w:rPr>
          <w:rFonts w:ascii="Constantia" w:hAnsi="Constantia"/>
          <w:sz w:val="22"/>
          <w:szCs w:val="22"/>
          <w14:numForm w14:val="lining"/>
        </w:rPr>
        <w:t>set out</w:t>
      </w:r>
      <w:r w:rsidR="00AA3F50" w:rsidRPr="00DF7128">
        <w:rPr>
          <w:rFonts w:ascii="Constantia" w:hAnsi="Constantia"/>
          <w:sz w:val="22"/>
          <w:szCs w:val="22"/>
          <w14:numForm w14:val="lining"/>
        </w:rPr>
        <w:t xml:space="preserve"> some recommendations to this effect by</w:t>
      </w:r>
      <w:r w:rsidR="00137824" w:rsidRPr="00DF7128">
        <w:rPr>
          <w:rFonts w:ascii="Constantia" w:hAnsi="Constantia"/>
          <w:sz w:val="22"/>
          <w:szCs w:val="22"/>
          <w14:numForm w14:val="lining"/>
        </w:rPr>
        <w:t>, first,</w:t>
      </w:r>
      <w:r w:rsidR="00AA3F50" w:rsidRPr="00DF7128">
        <w:rPr>
          <w:rFonts w:ascii="Constantia" w:hAnsi="Constantia"/>
          <w:sz w:val="22"/>
          <w:szCs w:val="22"/>
          <w14:numForm w14:val="lining"/>
        </w:rPr>
        <w:t xml:space="preserve"> considering the broader strategy that gamification is an example of: domain transfer. I’ll describe a non-educational case of domain transfer in detail before drawing out some lessons and applying them to gamification.</w:t>
      </w:r>
    </w:p>
    <w:p w14:paraId="78C86294" w14:textId="77777777" w:rsidR="00AA3F50" w:rsidRPr="00DF7128" w:rsidRDefault="00AA3F50" w:rsidP="00B36FE1">
      <w:pPr>
        <w:pStyle w:val="FootnoteText"/>
        <w:ind w:left="0" w:firstLine="0"/>
        <w:rPr>
          <w:rFonts w:ascii="Constantia" w:hAnsi="Constantia"/>
          <w:sz w:val="22"/>
          <w:szCs w:val="22"/>
          <w14:numForm w14:val="lining"/>
        </w:rPr>
      </w:pPr>
    </w:p>
    <w:p w14:paraId="22E062BA" w14:textId="676182C7" w:rsidR="004E4BF0" w:rsidRPr="00DF7128" w:rsidRDefault="00417649" w:rsidP="00B36FE1">
      <w:pPr>
        <w:pStyle w:val="FootnoteText"/>
        <w:ind w:left="0" w:firstLine="0"/>
        <w:rPr>
          <w:rFonts w:ascii="Avenir Heavy" w:hAnsi="Avenir Heavy"/>
          <w:b/>
          <w:bCs/>
          <w:sz w:val="22"/>
          <w:szCs w:val="22"/>
          <w14:numForm w14:val="lining"/>
        </w:rPr>
      </w:pPr>
      <w:r w:rsidRPr="00DF7128">
        <w:rPr>
          <w:rFonts w:ascii="Avenir Heavy" w:hAnsi="Avenir Heavy"/>
          <w:b/>
          <w:bCs/>
          <w:sz w:val="22"/>
          <w:szCs w:val="22"/>
          <w14:numForm w14:val="lining"/>
        </w:rPr>
        <w:t>Surgical</w:t>
      </w:r>
      <w:r w:rsidR="00AA3F50" w:rsidRPr="00DF7128">
        <w:rPr>
          <w:rFonts w:ascii="Avenir Heavy" w:hAnsi="Avenir Heavy"/>
          <w:b/>
          <w:bCs/>
          <w:sz w:val="22"/>
          <w:szCs w:val="22"/>
          <w14:numForm w14:val="lining"/>
        </w:rPr>
        <w:t xml:space="preserve"> p</w:t>
      </w:r>
      <w:r w:rsidRPr="00DF7128">
        <w:rPr>
          <w:rFonts w:ascii="Avenir Heavy" w:hAnsi="Avenir Heavy"/>
          <w:b/>
          <w:bCs/>
          <w:sz w:val="22"/>
          <w:szCs w:val="22"/>
          <w14:numForm w14:val="lining"/>
        </w:rPr>
        <w:t>recision</w:t>
      </w:r>
    </w:p>
    <w:p w14:paraId="0B22D0B6" w14:textId="49513A09" w:rsidR="00B637FA" w:rsidRPr="00DF7128" w:rsidRDefault="00E1227C" w:rsidP="00B36FE1">
      <w:pPr>
        <w:pStyle w:val="FootnoteText"/>
        <w:ind w:left="0" w:firstLine="0"/>
        <w:rPr>
          <w:rFonts w:ascii="Constantia" w:hAnsi="Constantia"/>
          <w:i/>
          <w:iCs/>
          <w:sz w:val="22"/>
          <w:szCs w:val="22"/>
          <w14:numForm w14:val="lining"/>
        </w:rPr>
      </w:pPr>
      <w:r w:rsidRPr="00DF7128">
        <w:rPr>
          <w:rFonts w:ascii="Constantia" w:hAnsi="Constantia"/>
          <w:sz w:val="22"/>
          <w:szCs w:val="22"/>
          <w14:numForm w14:val="lining"/>
        </w:rPr>
        <w:t>Domain transfer occurs whenever we take resources, tools, or strategies from one domain, and apply them in another.</w:t>
      </w:r>
      <w:r w:rsidRPr="00DF7128">
        <w:rPr>
          <w:rFonts w:ascii="Constantia" w:hAnsi="Constantia"/>
          <w:i/>
          <w:iCs/>
          <w:sz w:val="22"/>
          <w:szCs w:val="22"/>
          <w14:numForm w14:val="lining"/>
        </w:rPr>
        <w:t xml:space="preserve"> </w:t>
      </w:r>
      <w:r w:rsidR="00E34042" w:rsidRPr="00DF7128">
        <w:rPr>
          <w:rFonts w:ascii="Constantia" w:hAnsi="Constantia"/>
          <w:sz w:val="22"/>
          <w:szCs w:val="22"/>
          <w14:numForm w14:val="lining"/>
        </w:rPr>
        <w:t>To draw out some of the general features of domain transfer</w:t>
      </w:r>
      <w:r w:rsidR="007B1DC5" w:rsidRPr="00DF7128">
        <w:rPr>
          <w:rFonts w:ascii="Constantia" w:hAnsi="Constantia"/>
          <w:sz w:val="22"/>
          <w:szCs w:val="22"/>
          <w14:numForm w14:val="lining"/>
        </w:rPr>
        <w:t xml:space="preserve"> I’ll </w:t>
      </w:r>
      <w:r w:rsidR="008545DF" w:rsidRPr="00DF7128">
        <w:rPr>
          <w:rFonts w:ascii="Constantia" w:hAnsi="Constantia"/>
          <w:sz w:val="22"/>
          <w:szCs w:val="22"/>
          <w14:numForm w14:val="lining"/>
        </w:rPr>
        <w:t>discuss</w:t>
      </w:r>
      <w:r w:rsidR="00B637FA" w:rsidRPr="00DF7128">
        <w:rPr>
          <w:rFonts w:ascii="Constantia" w:hAnsi="Constantia"/>
          <w:sz w:val="22"/>
          <w:szCs w:val="22"/>
          <w14:numForm w14:val="lining"/>
        </w:rPr>
        <w:t xml:space="preserve"> a case </w:t>
      </w:r>
      <w:r w:rsidR="007B1DC5" w:rsidRPr="00DF7128">
        <w:rPr>
          <w:rFonts w:ascii="Constantia" w:hAnsi="Constantia"/>
          <w:sz w:val="22"/>
          <w:szCs w:val="22"/>
          <w14:numForm w14:val="lining"/>
        </w:rPr>
        <w:t>study</w:t>
      </w:r>
      <w:r w:rsidR="00B637FA" w:rsidRPr="00DF7128">
        <w:rPr>
          <w:rFonts w:ascii="Constantia" w:hAnsi="Constantia"/>
          <w:sz w:val="22"/>
          <w:szCs w:val="22"/>
          <w14:numForm w14:val="lining"/>
        </w:rPr>
        <w:t xml:space="preserve">. </w:t>
      </w:r>
      <w:r w:rsidR="00C070B9" w:rsidRPr="00DF7128">
        <w:rPr>
          <w:rFonts w:ascii="Constantia" w:hAnsi="Constantia"/>
          <w:sz w:val="22"/>
          <w:szCs w:val="22"/>
          <w14:numForm w14:val="lining"/>
        </w:rPr>
        <w:t xml:space="preserve">The case concerns doctors at Great Ormond Street Hospital for Children (GOSH) revising their procedures for transferring patients from the surgical room to the intensive care unit (ICU). </w:t>
      </w:r>
      <w:r w:rsidR="007B1DC5" w:rsidRPr="00DF7128">
        <w:rPr>
          <w:rFonts w:ascii="Constantia" w:hAnsi="Constantia"/>
          <w:sz w:val="22"/>
          <w:szCs w:val="22"/>
          <w14:numForm w14:val="lining"/>
        </w:rPr>
        <w:t xml:space="preserve">This journey is </w:t>
      </w:r>
      <w:r w:rsidR="00B637FA" w:rsidRPr="00DF7128">
        <w:rPr>
          <w:rFonts w:ascii="Constantia" w:hAnsi="Constantia"/>
          <w:sz w:val="22"/>
          <w:szCs w:val="22"/>
          <w14:numForm w14:val="lining"/>
        </w:rPr>
        <w:t>high-risk</w:t>
      </w:r>
      <w:r w:rsidR="007B1DC5" w:rsidRPr="00DF7128">
        <w:rPr>
          <w:rFonts w:ascii="Constantia" w:hAnsi="Constantia"/>
          <w:sz w:val="22"/>
          <w:szCs w:val="22"/>
          <w14:numForm w14:val="lining"/>
        </w:rPr>
        <w:t xml:space="preserve"> for the patient</w:t>
      </w:r>
      <w:r w:rsidR="00B637FA" w:rsidRPr="00DF7128">
        <w:rPr>
          <w:rFonts w:ascii="Constantia" w:hAnsi="Constantia"/>
          <w:sz w:val="22"/>
          <w:szCs w:val="22"/>
          <w14:numForm w14:val="lining"/>
        </w:rPr>
        <w:t xml:space="preserve"> </w:t>
      </w:r>
      <w:r w:rsidR="00B637FA" w:rsidRPr="00DF7128">
        <w:rPr>
          <w:rFonts w:ascii="Constantia" w:hAnsi="Constantia"/>
          <w:sz w:val="22"/>
          <w:szCs w:val="22"/>
          <w14:numForm w14:val="lining"/>
        </w:rPr>
        <w:fldChar w:fldCharType="begin" w:fldLock="1"/>
      </w:r>
      <w:r w:rsidR="00AA3F50" w:rsidRPr="00DF7128">
        <w:rPr>
          <w:rFonts w:ascii="Constantia" w:hAnsi="Constantia"/>
          <w:sz w:val="22"/>
          <w:szCs w:val="22"/>
          <w14:numForm w14:val="lining"/>
        </w:rPr>
        <w:instrText>ADDIN CSL_CITATION {"citationItems":[{"id":"ITEM-1","itemData":{"abstract":"Seldom does a hospital receive front page coverage in the Wall Street Journal, especially in an article about Ferrari racing crews, and seldom are a hospital’s physicians invited to speak to boards of directors of multimillion dollar corporations. Great Ormond Street Hospital for Children (GOSH), London, England, did both. Why? Because they had successfully benchmarked their handoff from cardiac surgery to the intensive care unit (ICU) against pitstop techniques of the famous Ferrari Formula One race car team.","author":[{"dropping-particle":"","family":"Sower","given":"Victor E","non-dropping-particle":"","parse-names":false,"suffix":""},{"dropping-particle":"","family":"Duffy","given":"Jo Ann","non-dropping-particle":"","parse-names":false,"suffix":""},{"dropping-particle":"","family":"Kohers","given":"Gerald","non-dropping-particle":"","parse-names":false,"suffix":""}],"container-title":"The American Society for Quality","id":"ITEM-1","issue":"August","issued":{"date-parts":[["2008"]]},"page":"1-5","title":"Ferrari’s Formula One Handovers and Handovers From Surgery to Intensive Care","type":"article-journal"},"locator":"1","uris":["http://www.mendeley.com/documents/?uuid=9d5665d3-5211-4b29-a0f5-7c7a7b5260bd"]}],"mendeley":{"formattedCitation":"(Sower, Duffy, &amp; Kohers, 2008, p. 1)","plainTextFormattedCitation":"(Sower, Duffy, &amp; Kohers, 2008, p. 1)","previouslyFormattedCitation":"(Sower, Duffy, &amp; Kohers, 2008, p. 1)"},"properties":{"noteIndex":0},"schema":"https://github.com/citation-style-language/schema/raw/master/csl-citation.json"}</w:instrText>
      </w:r>
      <w:r w:rsidR="00B637FA" w:rsidRPr="00DF7128">
        <w:rPr>
          <w:rFonts w:ascii="Constantia" w:hAnsi="Constantia"/>
          <w:sz w:val="22"/>
          <w:szCs w:val="22"/>
          <w14:numForm w14:val="lining"/>
        </w:rPr>
        <w:fldChar w:fldCharType="separate"/>
      </w:r>
      <w:r w:rsidR="00AA3F50" w:rsidRPr="00DF7128">
        <w:rPr>
          <w:rFonts w:ascii="Constantia" w:hAnsi="Constantia"/>
          <w:noProof/>
          <w:sz w:val="22"/>
          <w:szCs w:val="22"/>
          <w14:numForm w14:val="lining"/>
        </w:rPr>
        <w:t>(Sower, Duffy, &amp; Kohers, 2008, p. 1)</w:t>
      </w:r>
      <w:r w:rsidR="00B637FA" w:rsidRPr="00DF7128">
        <w:rPr>
          <w:rFonts w:ascii="Constantia" w:hAnsi="Constantia"/>
          <w:sz w:val="22"/>
          <w:szCs w:val="22"/>
          <w14:numForm w14:val="lining"/>
        </w:rPr>
        <w:fldChar w:fldCharType="end"/>
      </w:r>
      <w:r w:rsidR="00B637FA" w:rsidRPr="00DF7128">
        <w:rPr>
          <w:rFonts w:ascii="Constantia" w:hAnsi="Constantia"/>
          <w:sz w:val="22"/>
          <w:szCs w:val="22"/>
          <w14:numForm w14:val="lining"/>
        </w:rPr>
        <w:t>. There is</w:t>
      </w:r>
      <w:r w:rsidR="007B1DC5" w:rsidRPr="00DF7128">
        <w:rPr>
          <w:rFonts w:ascii="Constantia" w:hAnsi="Constantia"/>
          <w:sz w:val="22"/>
          <w:szCs w:val="22"/>
          <w14:numForm w14:val="lining"/>
        </w:rPr>
        <w:t xml:space="preserve"> important </w:t>
      </w:r>
      <w:r w:rsidR="00B637FA" w:rsidRPr="00DF7128">
        <w:rPr>
          <w:rFonts w:ascii="Constantia" w:hAnsi="Constantia"/>
          <w:sz w:val="22"/>
          <w:szCs w:val="22"/>
          <w14:numForm w14:val="lining"/>
        </w:rPr>
        <w:t xml:space="preserve">information to be communicated by an (often) exhausted surgery team. There are </w:t>
      </w:r>
      <w:r w:rsidR="007B1DC5" w:rsidRPr="00DF7128">
        <w:rPr>
          <w:rFonts w:ascii="Constantia" w:hAnsi="Constantia"/>
          <w:sz w:val="22"/>
          <w:szCs w:val="22"/>
          <w14:numForm w14:val="lining"/>
        </w:rPr>
        <w:t xml:space="preserve">complex </w:t>
      </w:r>
      <w:r w:rsidR="00B637FA" w:rsidRPr="00DF7128">
        <w:rPr>
          <w:rFonts w:ascii="Constantia" w:hAnsi="Constantia"/>
          <w:sz w:val="22"/>
          <w:szCs w:val="22"/>
          <w14:numForm w14:val="lining"/>
        </w:rPr>
        <w:t>technological and support systems to be set up. And</w:t>
      </w:r>
      <w:r w:rsidR="00AA3F50" w:rsidRPr="00DF7128">
        <w:rPr>
          <w:rFonts w:ascii="Constantia" w:hAnsi="Constantia"/>
          <w:sz w:val="22"/>
          <w:szCs w:val="22"/>
          <w14:numForm w14:val="lining"/>
        </w:rPr>
        <w:t xml:space="preserve"> </w:t>
      </w:r>
      <w:r w:rsidR="00B637FA" w:rsidRPr="00DF7128">
        <w:rPr>
          <w:rFonts w:ascii="Constantia" w:hAnsi="Constantia"/>
          <w:sz w:val="22"/>
          <w:szCs w:val="22"/>
          <w14:numForm w14:val="lining"/>
        </w:rPr>
        <w:t xml:space="preserve">there is a large team operating in limited space to make this handoff happen. Failures in information transfer or support system setup can be deadly. </w:t>
      </w:r>
      <w:r w:rsidR="007B1DC5" w:rsidRPr="00DF7128">
        <w:rPr>
          <w:rFonts w:ascii="Constantia" w:hAnsi="Constantia"/>
          <w:sz w:val="22"/>
          <w:szCs w:val="22"/>
          <w14:numForm w14:val="lining"/>
        </w:rPr>
        <w:t>Clashes</w:t>
      </w:r>
      <w:r w:rsidR="00B637FA" w:rsidRPr="00DF7128">
        <w:rPr>
          <w:rFonts w:ascii="Constantia" w:hAnsi="Constantia"/>
          <w:sz w:val="22"/>
          <w:szCs w:val="22"/>
          <w14:numForm w14:val="lining"/>
        </w:rPr>
        <w:t xml:space="preserve"> in the tight space can reduce efficiency and increase exhaustion, contributing to more serious errors.</w:t>
      </w:r>
      <w:r w:rsidR="00AA3F50" w:rsidRPr="00DF7128">
        <w:rPr>
          <w:rFonts w:ascii="Constantia" w:hAnsi="Constantia"/>
          <w:sz w:val="22"/>
          <w:szCs w:val="22"/>
          <w14:numForm w14:val="lining"/>
        </w:rPr>
        <w:t xml:space="preserve"> To rethink the handoff, two doctors at GOSH consult</w:t>
      </w:r>
      <w:r w:rsidR="007B1DC5" w:rsidRPr="00DF7128">
        <w:rPr>
          <w:rFonts w:ascii="Constantia" w:hAnsi="Constantia"/>
          <w:sz w:val="22"/>
          <w:szCs w:val="22"/>
          <w14:numForm w14:val="lining"/>
        </w:rPr>
        <w:t xml:space="preserve">ed </w:t>
      </w:r>
      <w:r w:rsidR="00AA3F50" w:rsidRPr="00DF7128">
        <w:rPr>
          <w:rFonts w:ascii="Constantia" w:hAnsi="Constantia"/>
          <w:sz w:val="22"/>
          <w:szCs w:val="22"/>
          <w14:numForm w14:val="lining"/>
        </w:rPr>
        <w:t>a couple unlikely sources: Ferrari’s Formula One pit crew and a dance choreographer.</w:t>
      </w:r>
    </w:p>
    <w:p w14:paraId="4E7B376E" w14:textId="0B2730C0" w:rsidR="00AA3F50" w:rsidRPr="00DF7128" w:rsidRDefault="00E34042"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ab/>
        <w:t>GOSH’s goal</w:t>
      </w:r>
      <w:r w:rsidR="007B1DC5" w:rsidRPr="00DF7128">
        <w:rPr>
          <w:rFonts w:ascii="Constantia" w:hAnsi="Constantia"/>
          <w:sz w:val="22"/>
          <w:szCs w:val="22"/>
          <w14:numForm w14:val="lining"/>
        </w:rPr>
        <w:t xml:space="preserve"> was </w:t>
      </w:r>
      <w:r w:rsidR="00AA3F50" w:rsidRPr="00DF7128">
        <w:rPr>
          <w:rFonts w:ascii="Constantia" w:hAnsi="Constantia"/>
          <w:sz w:val="22"/>
          <w:szCs w:val="22"/>
          <w14:numForm w14:val="lining"/>
        </w:rPr>
        <w:t>to reduce the risk involved in the handoff from surgery to ICU</w:t>
      </w:r>
      <w:r w:rsidRPr="00DF7128">
        <w:rPr>
          <w:rFonts w:ascii="Constantia" w:hAnsi="Constantia"/>
          <w:sz w:val="22"/>
          <w:szCs w:val="22"/>
          <w14:numForm w14:val="lining"/>
        </w:rPr>
        <w:t xml:space="preserve">. They identified some human factors </w:t>
      </w:r>
      <w:r w:rsidR="00AA3F50" w:rsidRPr="00DF7128">
        <w:rPr>
          <w:rFonts w:ascii="Constantia" w:hAnsi="Constantia"/>
          <w:sz w:val="22"/>
          <w:szCs w:val="22"/>
          <w14:numForm w14:val="lining"/>
        </w:rPr>
        <w:t>— </w:t>
      </w:r>
      <w:r w:rsidRPr="00DF7128">
        <w:rPr>
          <w:rFonts w:ascii="Constantia" w:hAnsi="Constantia"/>
          <w:sz w:val="22"/>
          <w:szCs w:val="22"/>
          <w14:numForm w14:val="lining"/>
        </w:rPr>
        <w:t>exhaustion and lack of information</w:t>
      </w:r>
      <w:r w:rsidR="00AA3F50" w:rsidRPr="00DF7128">
        <w:rPr>
          <w:rFonts w:ascii="Constantia" w:hAnsi="Constantia"/>
          <w:sz w:val="22"/>
          <w:szCs w:val="22"/>
          <w14:numForm w14:val="lining"/>
        </w:rPr>
        <w:t> —</w:t>
      </w:r>
      <w:r w:rsidRPr="00DF7128">
        <w:rPr>
          <w:rFonts w:ascii="Constantia" w:hAnsi="Constantia"/>
          <w:sz w:val="22"/>
          <w:szCs w:val="22"/>
          <w14:numForm w14:val="lining"/>
        </w:rPr>
        <w:t xml:space="preserve"> that made </w:t>
      </w:r>
      <w:r w:rsidR="008545DF" w:rsidRPr="00DF7128">
        <w:rPr>
          <w:rFonts w:ascii="Constantia" w:hAnsi="Constantia"/>
          <w:sz w:val="22"/>
          <w:szCs w:val="22"/>
          <w14:numForm w14:val="lining"/>
        </w:rPr>
        <w:t>the</w:t>
      </w:r>
      <w:r w:rsidRPr="00DF7128">
        <w:rPr>
          <w:rFonts w:ascii="Constantia" w:hAnsi="Constantia"/>
          <w:sz w:val="22"/>
          <w:szCs w:val="22"/>
          <w14:numForm w14:val="lining"/>
        </w:rPr>
        <w:t xml:space="preserve"> journey high-risk</w:t>
      </w:r>
      <w:r w:rsidR="00AA3F50" w:rsidRPr="00DF7128">
        <w:rPr>
          <w:rFonts w:ascii="Constantia" w:hAnsi="Constantia"/>
          <w:sz w:val="22"/>
          <w:szCs w:val="22"/>
          <w14:numForm w14:val="lining"/>
        </w:rPr>
        <w:t xml:space="preserve">. Those factors caused </w:t>
      </w:r>
      <w:r w:rsidR="007B1DC5" w:rsidRPr="00DF7128">
        <w:rPr>
          <w:rFonts w:ascii="Constantia" w:hAnsi="Constantia"/>
          <w:sz w:val="22"/>
          <w:szCs w:val="22"/>
          <w14:numForm w14:val="lining"/>
        </w:rPr>
        <w:t xml:space="preserve">many of the </w:t>
      </w:r>
      <w:r w:rsidR="002B5E8C" w:rsidRPr="00DF7128">
        <w:rPr>
          <w:rFonts w:ascii="Constantia" w:hAnsi="Constantia"/>
          <w:sz w:val="22"/>
          <w:szCs w:val="22"/>
          <w14:numForm w14:val="lining"/>
        </w:rPr>
        <w:t xml:space="preserve">errors in the setup of technology and support systems, along with </w:t>
      </w:r>
      <w:r w:rsidRPr="00DF7128">
        <w:rPr>
          <w:rFonts w:ascii="Constantia" w:hAnsi="Constantia"/>
          <w:sz w:val="22"/>
          <w:szCs w:val="22"/>
          <w14:numForm w14:val="lining"/>
        </w:rPr>
        <w:t>communication errors</w:t>
      </w:r>
      <w:r w:rsidR="002B5E8C" w:rsidRPr="00DF7128">
        <w:rPr>
          <w:rFonts w:ascii="Constantia" w:hAnsi="Constantia"/>
          <w:sz w:val="22"/>
          <w:szCs w:val="22"/>
          <w14:numForm w14:val="lining"/>
        </w:rPr>
        <w:t>.</w:t>
      </w:r>
      <w:r w:rsidRPr="00DF7128">
        <w:rPr>
          <w:rFonts w:ascii="Constantia" w:hAnsi="Constantia"/>
          <w:sz w:val="22"/>
          <w:szCs w:val="22"/>
          <w14:numForm w14:val="lining"/>
        </w:rPr>
        <w:t xml:space="preserve"> </w:t>
      </w:r>
      <w:r w:rsidR="002B5E8C" w:rsidRPr="00DF7128">
        <w:rPr>
          <w:rFonts w:ascii="Constantia" w:hAnsi="Constantia"/>
          <w:sz w:val="22"/>
          <w:szCs w:val="22"/>
          <w14:numForm w14:val="lining"/>
        </w:rPr>
        <w:t>A</w:t>
      </w:r>
      <w:r w:rsidR="007B1DC5" w:rsidRPr="00DF7128">
        <w:rPr>
          <w:rFonts w:ascii="Constantia" w:hAnsi="Constantia"/>
          <w:sz w:val="22"/>
          <w:szCs w:val="22"/>
          <w14:numForm w14:val="lining"/>
        </w:rPr>
        <w:t>nd</w:t>
      </w:r>
      <w:r w:rsidR="002B5E8C" w:rsidRPr="00DF7128">
        <w:rPr>
          <w:rFonts w:ascii="Constantia" w:hAnsi="Constantia"/>
          <w:sz w:val="22"/>
          <w:szCs w:val="22"/>
          <w14:numForm w14:val="lining"/>
        </w:rPr>
        <w:t xml:space="preserve"> the communication errors themselves caused errors in support system setup</w:t>
      </w:r>
      <w:r w:rsidRPr="00DF7128">
        <w:rPr>
          <w:rFonts w:ascii="Constantia" w:hAnsi="Constantia"/>
          <w:sz w:val="22"/>
          <w:szCs w:val="22"/>
          <w14:numForm w14:val="lining"/>
        </w:rPr>
        <w:t xml:space="preserve">. Two GOSH doctors recognized that a Formula One pit crew has an analogous problem: communicating a complex array of information and configuring a set of technological systems </w:t>
      </w:r>
      <w:r w:rsidR="007B1DC5" w:rsidRPr="00DF7128">
        <w:rPr>
          <w:rFonts w:ascii="Constantia" w:hAnsi="Constantia"/>
          <w:sz w:val="22"/>
          <w:szCs w:val="22"/>
          <w14:numForm w14:val="lining"/>
        </w:rPr>
        <w:t>safely and efficiently</w:t>
      </w:r>
      <w:r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And t</w:t>
      </w:r>
      <w:r w:rsidRPr="00DF7128">
        <w:rPr>
          <w:rFonts w:ascii="Constantia" w:hAnsi="Constantia"/>
          <w:sz w:val="22"/>
          <w:szCs w:val="22"/>
          <w14:numForm w14:val="lining"/>
        </w:rPr>
        <w:t xml:space="preserve">hey </w:t>
      </w:r>
      <w:r w:rsidR="007B1DC5" w:rsidRPr="00DF7128">
        <w:rPr>
          <w:rFonts w:ascii="Constantia" w:hAnsi="Constantia"/>
          <w:sz w:val="22"/>
          <w:szCs w:val="22"/>
          <w14:numForm w14:val="lining"/>
        </w:rPr>
        <w:t xml:space="preserve">tend to </w:t>
      </w:r>
      <w:r w:rsidRPr="00DF7128">
        <w:rPr>
          <w:rFonts w:ascii="Constantia" w:hAnsi="Constantia"/>
          <w:sz w:val="22"/>
          <w:szCs w:val="22"/>
          <w14:numForm w14:val="lining"/>
        </w:rPr>
        <w:t>do this by structuring the process so that human factors like exhaustion and lack of information do not arise, or do not cause problems if they do</w:t>
      </w:r>
      <w:r w:rsidR="008545DF" w:rsidRPr="00DF7128">
        <w:rPr>
          <w:rFonts w:ascii="Constantia" w:hAnsi="Constantia"/>
          <w:sz w:val="22"/>
          <w:szCs w:val="22"/>
          <w14:numForm w14:val="lining"/>
        </w:rPr>
        <w:t xml:space="preserve"> arise</w:t>
      </w:r>
      <w:r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So t</w:t>
      </w:r>
      <w:r w:rsidRPr="00DF7128">
        <w:rPr>
          <w:rFonts w:ascii="Constantia" w:hAnsi="Constantia"/>
          <w:sz w:val="22"/>
          <w:szCs w:val="22"/>
          <w14:numForm w14:val="lining"/>
        </w:rPr>
        <w:t xml:space="preserve">he doctors reached out to Ferrari’s </w:t>
      </w:r>
      <w:r w:rsidR="002B5E8C" w:rsidRPr="00DF7128">
        <w:rPr>
          <w:rFonts w:ascii="Constantia" w:hAnsi="Constantia"/>
          <w:sz w:val="22"/>
          <w:szCs w:val="22"/>
          <w14:numForm w14:val="lining"/>
        </w:rPr>
        <w:t xml:space="preserve">Formula One </w:t>
      </w:r>
      <w:r w:rsidRPr="00DF7128">
        <w:rPr>
          <w:rFonts w:ascii="Constantia" w:hAnsi="Constantia"/>
          <w:sz w:val="22"/>
          <w:szCs w:val="22"/>
          <w14:numForm w14:val="lining"/>
        </w:rPr>
        <w:t>pit crew</w:t>
      </w:r>
      <w:r w:rsidR="007B1DC5" w:rsidRPr="00DF7128">
        <w:rPr>
          <w:rFonts w:ascii="Constantia" w:hAnsi="Constantia"/>
          <w:sz w:val="22"/>
          <w:szCs w:val="22"/>
          <w14:numForm w14:val="lining"/>
        </w:rPr>
        <w:t>.</w:t>
      </w:r>
    </w:p>
    <w:p w14:paraId="68C1C137" w14:textId="3EF89FDB" w:rsidR="00E34042" w:rsidRPr="00DF7128" w:rsidRDefault="00AA3F50"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T</w:t>
      </w:r>
      <w:r w:rsidR="00E34042" w:rsidRPr="00DF7128">
        <w:rPr>
          <w:rFonts w:ascii="Constantia" w:hAnsi="Constantia"/>
          <w:sz w:val="22"/>
          <w:szCs w:val="22"/>
          <w14:numForm w14:val="lining"/>
        </w:rPr>
        <w:t xml:space="preserve">he first thing they discovered was that the crew did </w:t>
      </w:r>
      <w:r w:rsidR="002B5E8C" w:rsidRPr="00DF7128">
        <w:rPr>
          <w:rFonts w:ascii="Constantia" w:hAnsi="Constantia"/>
          <w:sz w:val="22"/>
          <w:szCs w:val="22"/>
          <w14:numForm w14:val="lining"/>
        </w:rPr>
        <w:t>a lot of</w:t>
      </w:r>
      <w:r w:rsidR="00E34042" w:rsidRPr="00DF7128">
        <w:rPr>
          <w:rFonts w:ascii="Constantia" w:hAnsi="Constantia"/>
          <w:sz w:val="22"/>
          <w:szCs w:val="22"/>
          <w14:numForm w14:val="lining"/>
        </w:rPr>
        <w:t xml:space="preserve"> planning using a </w:t>
      </w:r>
      <w:r w:rsidR="00E34042" w:rsidRPr="00DF7128">
        <w:rPr>
          <w:rFonts w:ascii="Constantia" w:hAnsi="Constantia"/>
          <w:i/>
          <w:iCs/>
          <w:sz w:val="22"/>
          <w:szCs w:val="22"/>
          <w14:numForm w14:val="lining"/>
        </w:rPr>
        <w:t>Failure Mode and Effects Analysis</w:t>
      </w:r>
      <w:r w:rsidR="00E34042" w:rsidRPr="00DF7128">
        <w:rPr>
          <w:rFonts w:ascii="Constantia" w:hAnsi="Constantia"/>
          <w:sz w:val="22"/>
          <w:szCs w:val="22"/>
          <w14:numForm w14:val="lining"/>
        </w:rPr>
        <w:t xml:space="preserve"> — a common strategy in risk management, used to anticipate and prepare for potential problems in a project</w:t>
      </w:r>
      <w:r w:rsidR="002B5E8C" w:rsidRPr="00DF7128">
        <w:rPr>
          <w:rFonts w:ascii="Constantia" w:hAnsi="Constantia"/>
          <w:sz w:val="22"/>
          <w:szCs w:val="22"/>
          <w14:numForm w14:val="lining"/>
        </w:rPr>
        <w:t xml:space="preserve"> or process</w:t>
      </w:r>
      <w:r w:rsidR="00E34042"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fldChar w:fldCharType="begin" w:fldLock="1"/>
      </w:r>
      <w:r w:rsidR="007B1DC5" w:rsidRPr="00DF7128">
        <w:rPr>
          <w:rFonts w:ascii="Constantia" w:hAnsi="Constantia"/>
          <w:sz w:val="22"/>
          <w:szCs w:val="22"/>
          <w14:numForm w14:val="lining"/>
        </w:rPr>
        <w:instrText>ADDIN CSL_CITATION {"citationItems":[{"id":"ITEM-1","itemData":{"author":[{"dropping-particle":"","family":"Edsel","given":"Alexander","non-dropping-particle":"","parse-names":false,"suffix":""}],"id":"ITEM-1","issued":{"date-parts":[["2016"]]},"publisher":"FT Press","publisher-place":"New Jersey","title":"Breaking Failure","type":"book"},"uris":["http://www.mendeley.com/documents/?uuid=c1a253fb-6900-43d1-93b7-d944f7d5e4ef"]}],"mendeley":{"formattedCitation":"(Edsel, 2016)","plainTextFormattedCitation":"(Edsel, 2016)","previouslyFormattedCitation":"(Edsel, 2016)"},"properties":{"noteIndex":0},"schema":"https://github.com/citation-style-language/schema/raw/master/csl-citation.json"}</w:instrText>
      </w:r>
      <w:r w:rsidR="007B1DC5" w:rsidRPr="00DF7128">
        <w:rPr>
          <w:rFonts w:ascii="Constantia" w:hAnsi="Constantia"/>
          <w:sz w:val="22"/>
          <w:szCs w:val="22"/>
          <w14:numForm w14:val="lining"/>
        </w:rPr>
        <w:fldChar w:fldCharType="separate"/>
      </w:r>
      <w:r w:rsidR="007B1DC5" w:rsidRPr="00DF7128">
        <w:rPr>
          <w:rFonts w:ascii="Constantia" w:hAnsi="Constantia"/>
          <w:noProof/>
          <w:sz w:val="22"/>
          <w:szCs w:val="22"/>
          <w14:numForm w14:val="lining"/>
        </w:rPr>
        <w:t>(Edsel, 2016)</w:t>
      </w:r>
      <w:r w:rsidR="007B1DC5" w:rsidRPr="00DF7128">
        <w:rPr>
          <w:rFonts w:ascii="Constantia" w:hAnsi="Constantia"/>
          <w:sz w:val="22"/>
          <w:szCs w:val="22"/>
          <w14:numForm w14:val="lining"/>
        </w:rPr>
        <w:fldChar w:fldCharType="end"/>
      </w:r>
      <w:r w:rsidR="00E34042" w:rsidRPr="00DF7128">
        <w:rPr>
          <w:rFonts w:ascii="Constantia" w:hAnsi="Constantia"/>
          <w:sz w:val="22"/>
          <w:szCs w:val="22"/>
          <w14:numForm w14:val="lining"/>
        </w:rPr>
        <w:t xml:space="preserve">. The doctors also noticed that the pit crew </w:t>
      </w:r>
      <w:r w:rsidR="007B1DC5" w:rsidRPr="00DF7128">
        <w:rPr>
          <w:rFonts w:ascii="Constantia" w:hAnsi="Constantia"/>
          <w:sz w:val="22"/>
          <w:szCs w:val="22"/>
          <w14:numForm w14:val="lining"/>
        </w:rPr>
        <w:t>relied on detailed</w:t>
      </w:r>
      <w:r w:rsidR="00E34042" w:rsidRPr="00DF7128">
        <w:rPr>
          <w:rFonts w:ascii="Constantia" w:hAnsi="Constantia"/>
          <w:sz w:val="22"/>
          <w:szCs w:val="22"/>
          <w14:numForm w14:val="lining"/>
        </w:rPr>
        <w:t xml:space="preserve"> </w:t>
      </w:r>
      <w:r w:rsidR="00E34042" w:rsidRPr="00DF7128">
        <w:rPr>
          <w:rFonts w:ascii="Constantia" w:hAnsi="Constantia"/>
          <w:i/>
          <w:iCs/>
          <w:sz w:val="22"/>
          <w:szCs w:val="22"/>
          <w14:numForm w14:val="lining"/>
        </w:rPr>
        <w:t>process map</w:t>
      </w:r>
      <w:r w:rsidR="007B1DC5" w:rsidRPr="00DF7128">
        <w:rPr>
          <w:rFonts w:ascii="Constantia" w:hAnsi="Constantia"/>
          <w:i/>
          <w:iCs/>
          <w:sz w:val="22"/>
          <w:szCs w:val="22"/>
          <w14:numForm w14:val="lining"/>
        </w:rPr>
        <w:t>s</w:t>
      </w:r>
      <w:r w:rsidR="00E34042" w:rsidRPr="00DF7128">
        <w:rPr>
          <w:rFonts w:ascii="Constantia" w:hAnsi="Constantia"/>
          <w:sz w:val="22"/>
          <w:szCs w:val="22"/>
          <w14:numForm w14:val="lining"/>
        </w:rPr>
        <w:t xml:space="preserve"> — flow chart</w:t>
      </w:r>
      <w:r w:rsidR="007B1DC5" w:rsidRPr="00DF7128">
        <w:rPr>
          <w:rFonts w:ascii="Constantia" w:hAnsi="Constantia"/>
          <w:sz w:val="22"/>
          <w:szCs w:val="22"/>
          <w14:numForm w14:val="lining"/>
        </w:rPr>
        <w:t>s</w:t>
      </w:r>
      <w:r w:rsidR="00E34042" w:rsidRPr="00DF7128">
        <w:rPr>
          <w:rFonts w:ascii="Constantia" w:hAnsi="Constantia"/>
          <w:sz w:val="22"/>
          <w:szCs w:val="22"/>
          <w14:numForm w14:val="lining"/>
        </w:rPr>
        <w:t xml:space="preserve"> of the</w:t>
      </w:r>
      <w:r w:rsidRPr="00DF7128">
        <w:rPr>
          <w:rFonts w:ascii="Constantia" w:hAnsi="Constantia"/>
          <w:sz w:val="22"/>
          <w:szCs w:val="22"/>
          <w14:numForm w14:val="lining"/>
        </w:rPr>
        <w:t>ir</w:t>
      </w:r>
      <w:r w:rsidR="00E34042"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task</w:t>
      </w:r>
      <w:r w:rsidR="00E34042" w:rsidRPr="00DF7128">
        <w:rPr>
          <w:rFonts w:ascii="Constantia" w:hAnsi="Constantia"/>
          <w:sz w:val="22"/>
          <w:szCs w:val="22"/>
          <w14:numForm w14:val="lining"/>
        </w:rPr>
        <w:t xml:space="preserve"> and its different interacting </w:t>
      </w:r>
      <w:r w:rsidR="007B1DC5" w:rsidRPr="00DF7128">
        <w:rPr>
          <w:rFonts w:ascii="Constantia" w:hAnsi="Constantia"/>
          <w:sz w:val="22"/>
          <w:szCs w:val="22"/>
          <w14:numForm w14:val="lining"/>
        </w:rPr>
        <w:t>sub-tasks</w:t>
      </w:r>
      <w:r w:rsidR="00E34042" w:rsidRPr="00DF7128">
        <w:rPr>
          <w:rFonts w:ascii="Constantia" w:hAnsi="Constantia"/>
          <w:sz w:val="22"/>
          <w:szCs w:val="22"/>
          <w14:numForm w14:val="lining"/>
        </w:rPr>
        <w:t xml:space="preserve"> — to decide how to assign </w:t>
      </w:r>
      <w:r w:rsidR="007B1DC5" w:rsidRPr="00DF7128">
        <w:rPr>
          <w:rFonts w:ascii="Constantia" w:hAnsi="Constantia"/>
          <w:sz w:val="22"/>
          <w:szCs w:val="22"/>
          <w14:numForm w14:val="lining"/>
        </w:rPr>
        <w:t>roles</w:t>
      </w:r>
      <w:r w:rsidR="00E34042" w:rsidRPr="00DF7128">
        <w:rPr>
          <w:rFonts w:ascii="Constantia" w:hAnsi="Constantia"/>
          <w:sz w:val="22"/>
          <w:szCs w:val="22"/>
          <w14:numForm w14:val="lining"/>
        </w:rPr>
        <w:t xml:space="preserve"> to the members of the crew.</w:t>
      </w:r>
      <w:r w:rsidRPr="00DF7128">
        <w:rPr>
          <w:rFonts w:ascii="Constantia" w:hAnsi="Constantia"/>
          <w:sz w:val="22"/>
          <w:szCs w:val="22"/>
          <w14:numForm w14:val="lining"/>
        </w:rPr>
        <w:t xml:space="preserve"> </w:t>
      </w:r>
      <w:r w:rsidR="00E34042" w:rsidRPr="00DF7128">
        <w:rPr>
          <w:rFonts w:ascii="Constantia" w:hAnsi="Constantia"/>
          <w:sz w:val="22"/>
          <w:szCs w:val="22"/>
          <w14:numForm w14:val="lining"/>
        </w:rPr>
        <w:t>Both of these strategies are common</w:t>
      </w:r>
      <w:r w:rsidR="007B1DC5" w:rsidRPr="00DF7128">
        <w:rPr>
          <w:rFonts w:ascii="Constantia" w:hAnsi="Constantia"/>
          <w:sz w:val="22"/>
          <w:szCs w:val="22"/>
          <w14:numForm w14:val="lining"/>
        </w:rPr>
        <w:t xml:space="preserve"> and domain-general, making them well-suited to the doctors’ goals. But </w:t>
      </w:r>
      <w:r w:rsidR="002B5E8C" w:rsidRPr="00DF7128">
        <w:rPr>
          <w:rFonts w:ascii="Constantia" w:hAnsi="Constantia"/>
          <w:sz w:val="22"/>
          <w:szCs w:val="22"/>
          <w14:numForm w14:val="lining"/>
        </w:rPr>
        <w:t>the doctors</w:t>
      </w:r>
      <w:r w:rsidR="007B1DC5" w:rsidRPr="00DF7128">
        <w:rPr>
          <w:rFonts w:ascii="Constantia" w:hAnsi="Constantia"/>
          <w:sz w:val="22"/>
          <w:szCs w:val="22"/>
          <w14:numForm w14:val="lining"/>
        </w:rPr>
        <w:t xml:space="preserve"> </w:t>
      </w:r>
      <w:r w:rsidRPr="00DF7128">
        <w:rPr>
          <w:rFonts w:ascii="Constantia" w:hAnsi="Constantia"/>
          <w:sz w:val="22"/>
          <w:szCs w:val="22"/>
          <w14:numForm w14:val="lining"/>
        </w:rPr>
        <w:t>borrowed more specific strategies as well. Most importantly, t</w:t>
      </w:r>
      <w:r w:rsidR="008545DF" w:rsidRPr="00DF7128">
        <w:rPr>
          <w:rFonts w:ascii="Constantia" w:hAnsi="Constantia"/>
          <w:sz w:val="22"/>
          <w:szCs w:val="22"/>
          <w14:numForm w14:val="lining"/>
        </w:rPr>
        <w:t xml:space="preserve">hey saw </w:t>
      </w:r>
      <w:r w:rsidR="00E34042" w:rsidRPr="00DF7128">
        <w:rPr>
          <w:rFonts w:ascii="Constantia" w:hAnsi="Constantia"/>
          <w:sz w:val="22"/>
          <w:szCs w:val="22"/>
          <w14:numForm w14:val="lining"/>
        </w:rPr>
        <w:t xml:space="preserve">how important </w:t>
      </w:r>
      <w:r w:rsidR="00E34042" w:rsidRPr="00DF7128">
        <w:rPr>
          <w:rFonts w:ascii="Constantia" w:hAnsi="Constantia"/>
          <w:i/>
          <w:iCs/>
          <w:sz w:val="22"/>
          <w:szCs w:val="22"/>
          <w14:numForm w14:val="lining"/>
        </w:rPr>
        <w:t>prediction</w:t>
      </w:r>
      <w:r w:rsidR="00E34042" w:rsidRPr="00DF7128">
        <w:rPr>
          <w:rFonts w:ascii="Constantia" w:hAnsi="Constantia"/>
          <w:sz w:val="22"/>
          <w:szCs w:val="22"/>
          <w14:numForm w14:val="lining"/>
        </w:rPr>
        <w:t xml:space="preserve">, </w:t>
      </w:r>
      <w:r w:rsidR="002B5E8C" w:rsidRPr="00DF7128">
        <w:rPr>
          <w:rFonts w:ascii="Constantia" w:hAnsi="Constantia"/>
          <w:i/>
          <w:iCs/>
          <w:sz w:val="22"/>
          <w:szCs w:val="22"/>
          <w14:numForm w14:val="lining"/>
        </w:rPr>
        <w:t>modularity</w:t>
      </w:r>
      <w:r w:rsidR="002B5E8C" w:rsidRPr="00DF7128">
        <w:rPr>
          <w:rFonts w:ascii="Constantia" w:hAnsi="Constantia"/>
          <w:sz w:val="22"/>
          <w:szCs w:val="22"/>
          <w14:numForm w14:val="lining"/>
        </w:rPr>
        <w:t>,</w:t>
      </w:r>
      <w:r w:rsidR="002B5E8C" w:rsidRPr="00DF7128">
        <w:rPr>
          <w:rFonts w:ascii="Constantia" w:hAnsi="Constantia"/>
          <w:i/>
          <w:iCs/>
          <w:sz w:val="22"/>
          <w:szCs w:val="22"/>
          <w14:numForm w14:val="lining"/>
        </w:rPr>
        <w:t xml:space="preserve"> </w:t>
      </w:r>
      <w:r w:rsidR="00E34042" w:rsidRPr="00DF7128">
        <w:rPr>
          <w:rFonts w:ascii="Constantia" w:hAnsi="Constantia"/>
          <w:i/>
          <w:iCs/>
          <w:sz w:val="22"/>
          <w:szCs w:val="22"/>
          <w14:numForm w14:val="lining"/>
        </w:rPr>
        <w:t>routine</w:t>
      </w:r>
      <w:r w:rsidR="00E34042" w:rsidRPr="00DF7128">
        <w:rPr>
          <w:rFonts w:ascii="Constantia" w:hAnsi="Constantia"/>
          <w:sz w:val="22"/>
          <w:szCs w:val="22"/>
          <w14:numForm w14:val="lining"/>
        </w:rPr>
        <w:t xml:space="preserve">, </w:t>
      </w:r>
      <w:r w:rsidR="00E34042" w:rsidRPr="00DF7128">
        <w:rPr>
          <w:rFonts w:ascii="Constantia" w:hAnsi="Constantia"/>
          <w:i/>
          <w:iCs/>
          <w:sz w:val="22"/>
          <w:szCs w:val="22"/>
          <w14:numForm w14:val="lining"/>
        </w:rPr>
        <w:t>practice</w:t>
      </w:r>
      <w:r w:rsidR="00E34042" w:rsidRPr="00DF7128">
        <w:rPr>
          <w:rFonts w:ascii="Constantia" w:hAnsi="Constantia"/>
          <w:sz w:val="22"/>
          <w:szCs w:val="22"/>
          <w14:numForm w14:val="lining"/>
        </w:rPr>
        <w:t>,</w:t>
      </w:r>
      <w:r w:rsidR="00D766A6" w:rsidRPr="00DF7128">
        <w:rPr>
          <w:rFonts w:ascii="Constantia" w:hAnsi="Constantia"/>
          <w:sz w:val="22"/>
          <w:szCs w:val="22"/>
          <w14:numForm w14:val="lining"/>
        </w:rPr>
        <w:t xml:space="preserve"> and </w:t>
      </w:r>
      <w:r w:rsidR="00E34042" w:rsidRPr="00DF7128">
        <w:rPr>
          <w:rFonts w:ascii="Constantia" w:hAnsi="Constantia"/>
          <w:i/>
          <w:iCs/>
          <w:sz w:val="22"/>
          <w:szCs w:val="22"/>
          <w14:numForm w14:val="lining"/>
        </w:rPr>
        <w:t>hierarchical organization</w:t>
      </w:r>
      <w:r w:rsidR="00E34042" w:rsidRPr="00DF7128">
        <w:rPr>
          <w:rFonts w:ascii="Constantia" w:hAnsi="Constantia"/>
          <w:sz w:val="22"/>
          <w:szCs w:val="22"/>
          <w14:numForm w14:val="lining"/>
        </w:rPr>
        <w:t xml:space="preserve"> </w:t>
      </w:r>
      <w:r w:rsidRPr="00DF7128">
        <w:rPr>
          <w:rFonts w:ascii="Constantia" w:hAnsi="Constantia"/>
          <w:sz w:val="22"/>
          <w:szCs w:val="22"/>
          <w14:numForm w14:val="lining"/>
        </w:rPr>
        <w:t>were</w:t>
      </w:r>
      <w:r w:rsidR="00E34042" w:rsidRPr="00DF7128">
        <w:rPr>
          <w:rFonts w:ascii="Constantia" w:hAnsi="Constantia"/>
          <w:sz w:val="22"/>
          <w:szCs w:val="22"/>
          <w14:numForm w14:val="lining"/>
        </w:rPr>
        <w:t xml:space="preserve"> to the pit crew. The FMEA </w:t>
      </w:r>
      <w:r w:rsidRPr="00DF7128">
        <w:rPr>
          <w:rFonts w:ascii="Constantia" w:hAnsi="Constantia"/>
          <w:sz w:val="22"/>
          <w:szCs w:val="22"/>
          <w14:numForm w14:val="lining"/>
        </w:rPr>
        <w:t>told the crew</w:t>
      </w:r>
      <w:r w:rsidR="00E34042" w:rsidRPr="00DF7128">
        <w:rPr>
          <w:rFonts w:ascii="Constantia" w:hAnsi="Constantia"/>
          <w:sz w:val="22"/>
          <w:szCs w:val="22"/>
          <w14:numForm w14:val="lining"/>
        </w:rPr>
        <w:t xml:space="preserve"> what problems to </w:t>
      </w:r>
      <w:r w:rsidR="00E1227C" w:rsidRPr="00DF7128">
        <w:rPr>
          <w:rFonts w:ascii="Constantia" w:hAnsi="Constantia"/>
          <w:sz w:val="22"/>
          <w:szCs w:val="22"/>
          <w14:numForm w14:val="lining"/>
        </w:rPr>
        <w:t>predict</w:t>
      </w:r>
      <w:r w:rsidR="00E34042" w:rsidRPr="00DF7128">
        <w:rPr>
          <w:rFonts w:ascii="Constantia" w:hAnsi="Constantia"/>
          <w:sz w:val="22"/>
          <w:szCs w:val="22"/>
          <w14:numForm w14:val="lining"/>
        </w:rPr>
        <w:t xml:space="preserve">, and </w:t>
      </w:r>
      <w:r w:rsidR="007B1DC5" w:rsidRPr="00DF7128">
        <w:rPr>
          <w:rFonts w:ascii="Constantia" w:hAnsi="Constantia"/>
          <w:sz w:val="22"/>
          <w:szCs w:val="22"/>
          <w14:numForm w14:val="lining"/>
        </w:rPr>
        <w:t xml:space="preserve">they </w:t>
      </w:r>
      <w:r w:rsidRPr="00DF7128">
        <w:rPr>
          <w:rFonts w:ascii="Constantia" w:hAnsi="Constantia"/>
          <w:sz w:val="22"/>
          <w:szCs w:val="22"/>
          <w14:numForm w14:val="lining"/>
        </w:rPr>
        <w:t>eliminat</w:t>
      </w:r>
      <w:r w:rsidR="00E1227C" w:rsidRPr="00DF7128">
        <w:rPr>
          <w:rFonts w:ascii="Constantia" w:hAnsi="Constantia"/>
          <w:sz w:val="22"/>
          <w:szCs w:val="22"/>
          <w14:numForm w14:val="lining"/>
        </w:rPr>
        <w:t>ed</w:t>
      </w:r>
      <w:r w:rsidRPr="00DF7128">
        <w:rPr>
          <w:rFonts w:ascii="Constantia" w:hAnsi="Constantia"/>
          <w:sz w:val="22"/>
          <w:szCs w:val="22"/>
          <w14:numForm w14:val="lining"/>
        </w:rPr>
        <w:t xml:space="preserve"> </w:t>
      </w:r>
      <w:r w:rsidR="00A43E8E" w:rsidRPr="00DF7128">
        <w:rPr>
          <w:rFonts w:ascii="Constantia" w:hAnsi="Constantia"/>
          <w:sz w:val="22"/>
          <w:szCs w:val="22"/>
          <w14:numForm w14:val="lining"/>
        </w:rPr>
        <w:t xml:space="preserve">those problems </w:t>
      </w:r>
      <w:r w:rsidRPr="00DF7128">
        <w:rPr>
          <w:rFonts w:ascii="Constantia" w:hAnsi="Constantia"/>
          <w:sz w:val="22"/>
          <w:szCs w:val="22"/>
          <w14:numForm w14:val="lining"/>
        </w:rPr>
        <w:t xml:space="preserve">or </w:t>
      </w:r>
      <w:r w:rsidR="007B1DC5" w:rsidRPr="00DF7128">
        <w:rPr>
          <w:rFonts w:ascii="Constantia" w:hAnsi="Constantia"/>
          <w:sz w:val="22"/>
          <w:szCs w:val="22"/>
          <w14:numForm w14:val="lining"/>
        </w:rPr>
        <w:t xml:space="preserve">set up procedures in advance to </w:t>
      </w:r>
      <w:r w:rsidR="00E1227C" w:rsidRPr="00DF7128">
        <w:rPr>
          <w:rFonts w:ascii="Constantia" w:hAnsi="Constantia"/>
          <w:sz w:val="22"/>
          <w:szCs w:val="22"/>
          <w14:numForm w14:val="lining"/>
        </w:rPr>
        <w:t>deal with</w:t>
      </w:r>
      <w:r w:rsidRPr="00DF7128">
        <w:rPr>
          <w:rFonts w:ascii="Constantia" w:hAnsi="Constantia"/>
          <w:sz w:val="22"/>
          <w:szCs w:val="22"/>
          <w14:numForm w14:val="lining"/>
        </w:rPr>
        <w:t xml:space="preserve"> them</w:t>
      </w:r>
      <w:r w:rsidR="00E34042" w:rsidRPr="00DF7128">
        <w:rPr>
          <w:rFonts w:ascii="Constantia" w:hAnsi="Constantia"/>
          <w:sz w:val="22"/>
          <w:szCs w:val="22"/>
          <w14:numForm w14:val="lining"/>
        </w:rPr>
        <w:t xml:space="preserve">. </w:t>
      </w:r>
      <w:r w:rsidRPr="00DF7128">
        <w:rPr>
          <w:rFonts w:ascii="Constantia" w:hAnsi="Constantia"/>
          <w:sz w:val="22"/>
          <w:szCs w:val="22"/>
          <w14:numForm w14:val="lining"/>
        </w:rPr>
        <w:t xml:space="preserve">They </w:t>
      </w:r>
      <w:r w:rsidR="007B1DC5" w:rsidRPr="00DF7128">
        <w:rPr>
          <w:rFonts w:ascii="Constantia" w:hAnsi="Constantia"/>
          <w:sz w:val="22"/>
          <w:szCs w:val="22"/>
          <w14:numForm w14:val="lining"/>
        </w:rPr>
        <w:t>used</w:t>
      </w:r>
      <w:r w:rsidRPr="00DF7128">
        <w:rPr>
          <w:rFonts w:ascii="Constantia" w:hAnsi="Constantia"/>
          <w:sz w:val="22"/>
          <w:szCs w:val="22"/>
          <w14:numForm w14:val="lining"/>
        </w:rPr>
        <w:t xml:space="preserve"> </w:t>
      </w:r>
      <w:r w:rsidR="00E34042" w:rsidRPr="00DF7128">
        <w:rPr>
          <w:rFonts w:ascii="Constantia" w:hAnsi="Constantia"/>
          <w:sz w:val="22"/>
          <w:szCs w:val="22"/>
          <w14:numForm w14:val="lining"/>
        </w:rPr>
        <w:t xml:space="preserve">a </w:t>
      </w:r>
      <w:r w:rsidR="002B5E8C" w:rsidRPr="00DF7128">
        <w:rPr>
          <w:rFonts w:ascii="Constantia" w:hAnsi="Constantia"/>
          <w:sz w:val="22"/>
          <w:szCs w:val="22"/>
          <w14:numForm w14:val="lining"/>
        </w:rPr>
        <w:t>modular, unchanging</w:t>
      </w:r>
      <w:r w:rsidR="00E34042" w:rsidRPr="00DF7128">
        <w:rPr>
          <w:rFonts w:ascii="Constantia" w:hAnsi="Constantia"/>
          <w:sz w:val="22"/>
          <w:szCs w:val="22"/>
          <w14:numForm w14:val="lining"/>
        </w:rPr>
        <w:t xml:space="preserve"> routine</w:t>
      </w:r>
      <w:r w:rsidR="002B5E8C" w:rsidRPr="00DF7128">
        <w:rPr>
          <w:rFonts w:ascii="Constantia" w:hAnsi="Constantia"/>
          <w:sz w:val="22"/>
          <w:szCs w:val="22"/>
          <w14:numForm w14:val="lining"/>
        </w:rPr>
        <w:t xml:space="preserve"> so that lack of information could not derail the process, and they </w:t>
      </w:r>
      <w:r w:rsidR="00E34042" w:rsidRPr="00DF7128">
        <w:rPr>
          <w:rFonts w:ascii="Constantia" w:hAnsi="Constantia"/>
          <w:sz w:val="22"/>
          <w:szCs w:val="22"/>
          <w14:numForm w14:val="lining"/>
        </w:rPr>
        <w:t xml:space="preserve">practiced </w:t>
      </w:r>
      <w:r w:rsidR="002B5E8C" w:rsidRPr="00DF7128">
        <w:rPr>
          <w:rFonts w:ascii="Constantia" w:hAnsi="Constantia"/>
          <w:sz w:val="22"/>
          <w:szCs w:val="22"/>
          <w14:numForm w14:val="lining"/>
        </w:rPr>
        <w:t xml:space="preserve">that routine </w:t>
      </w:r>
      <w:r w:rsidR="007B1DC5" w:rsidRPr="00DF7128">
        <w:rPr>
          <w:rFonts w:ascii="Constantia" w:hAnsi="Constantia"/>
          <w:sz w:val="22"/>
          <w:szCs w:val="22"/>
          <w14:numForm w14:val="lining"/>
        </w:rPr>
        <w:t xml:space="preserve">often and </w:t>
      </w:r>
      <w:r w:rsidRPr="00DF7128">
        <w:rPr>
          <w:rFonts w:ascii="Constantia" w:hAnsi="Constantia"/>
          <w:sz w:val="22"/>
          <w:szCs w:val="22"/>
          <w14:numForm w14:val="lining"/>
        </w:rPr>
        <w:t>rigorously</w:t>
      </w:r>
      <w:r w:rsidR="00E34042" w:rsidRPr="00DF7128">
        <w:rPr>
          <w:rFonts w:ascii="Constantia" w:hAnsi="Constantia"/>
          <w:sz w:val="22"/>
          <w:szCs w:val="22"/>
          <w14:numForm w14:val="lining"/>
        </w:rPr>
        <w:t xml:space="preserve"> to ensure </w:t>
      </w:r>
      <w:r w:rsidRPr="00DF7128">
        <w:rPr>
          <w:rFonts w:ascii="Constantia" w:hAnsi="Constantia"/>
          <w:sz w:val="22"/>
          <w:szCs w:val="22"/>
          <w14:numForm w14:val="lining"/>
        </w:rPr>
        <w:t xml:space="preserve">that </w:t>
      </w:r>
      <w:r w:rsidR="002B5E8C" w:rsidRPr="00DF7128">
        <w:rPr>
          <w:rFonts w:ascii="Constantia" w:hAnsi="Constantia"/>
          <w:sz w:val="22"/>
          <w:szCs w:val="22"/>
          <w14:numForm w14:val="lining"/>
        </w:rPr>
        <w:t xml:space="preserve">the crew performed well even when </w:t>
      </w:r>
      <w:r w:rsidRPr="00DF7128">
        <w:rPr>
          <w:rFonts w:ascii="Constantia" w:hAnsi="Constantia"/>
          <w:sz w:val="22"/>
          <w:szCs w:val="22"/>
          <w14:numForm w14:val="lining"/>
        </w:rPr>
        <w:t>exhaust</w:t>
      </w:r>
      <w:r w:rsidR="002B5E8C" w:rsidRPr="00DF7128">
        <w:rPr>
          <w:rFonts w:ascii="Constantia" w:hAnsi="Constantia"/>
          <w:sz w:val="22"/>
          <w:szCs w:val="22"/>
          <w14:numForm w14:val="lining"/>
        </w:rPr>
        <w:t>ed</w:t>
      </w:r>
      <w:r w:rsidR="00E34042" w:rsidRPr="00DF7128">
        <w:rPr>
          <w:rFonts w:ascii="Constantia" w:hAnsi="Constantia"/>
          <w:sz w:val="22"/>
          <w:szCs w:val="22"/>
          <w14:numForm w14:val="lining"/>
        </w:rPr>
        <w:t xml:space="preserve">. </w:t>
      </w:r>
      <w:r w:rsidRPr="00DF7128">
        <w:rPr>
          <w:rFonts w:ascii="Constantia" w:hAnsi="Constantia"/>
          <w:sz w:val="22"/>
          <w:szCs w:val="22"/>
          <w14:numForm w14:val="lining"/>
        </w:rPr>
        <w:t xml:space="preserve">To ensure smooth handling of problems there was a hierarchical structure to </w:t>
      </w:r>
      <w:r w:rsidR="002B5E8C" w:rsidRPr="00DF7128">
        <w:rPr>
          <w:rFonts w:ascii="Constantia" w:hAnsi="Constantia"/>
          <w:sz w:val="22"/>
          <w:szCs w:val="22"/>
          <w14:numForm w14:val="lining"/>
        </w:rPr>
        <w:t>the routine</w:t>
      </w:r>
      <w:r w:rsidRPr="00DF7128">
        <w:rPr>
          <w:rFonts w:ascii="Constantia" w:hAnsi="Constantia"/>
          <w:sz w:val="22"/>
          <w:szCs w:val="22"/>
          <w14:numForm w14:val="lining"/>
        </w:rPr>
        <w:t xml:space="preserve">, with </w:t>
      </w:r>
      <w:r w:rsidR="00E34042" w:rsidRPr="00DF7128">
        <w:rPr>
          <w:rFonts w:ascii="Constantia" w:hAnsi="Constantia"/>
          <w:sz w:val="22"/>
          <w:szCs w:val="22"/>
          <w14:numForm w14:val="lining"/>
        </w:rPr>
        <w:t>one person — the “lollipop man” — in charge</w:t>
      </w:r>
      <w:r w:rsidR="007B1DC5" w:rsidRPr="00DF7128">
        <w:rPr>
          <w:rFonts w:ascii="Constantia" w:hAnsi="Constantia"/>
          <w:sz w:val="22"/>
          <w:szCs w:val="22"/>
          <w14:numForm w14:val="lining"/>
        </w:rPr>
        <w:t>,</w:t>
      </w:r>
      <w:r w:rsidR="008545DF" w:rsidRPr="00DF7128">
        <w:rPr>
          <w:rStyle w:val="FootnoteReference"/>
          <w:rFonts w:ascii="Constantia" w:hAnsi="Constantia"/>
          <w:sz w:val="22"/>
          <w:szCs w:val="22"/>
          <w14:numForm w14:val="lining"/>
        </w:rPr>
        <w:footnoteReference w:id="2"/>
      </w:r>
      <w:r w:rsidR="007B1DC5" w:rsidRPr="00DF7128">
        <w:rPr>
          <w:rFonts w:ascii="Constantia" w:hAnsi="Constantia"/>
          <w:sz w:val="22"/>
          <w:szCs w:val="22"/>
          <w14:numForm w14:val="lining"/>
        </w:rPr>
        <w:t xml:space="preserve"> </w:t>
      </w:r>
      <w:r w:rsidR="00E1227C" w:rsidRPr="00DF7128">
        <w:rPr>
          <w:rFonts w:ascii="Constantia" w:hAnsi="Constantia"/>
          <w:sz w:val="22"/>
          <w:szCs w:val="22"/>
          <w14:numForm w14:val="lining"/>
        </w:rPr>
        <w:t>keeping</w:t>
      </w:r>
      <w:r w:rsidR="00E34042" w:rsidRPr="00DF7128">
        <w:rPr>
          <w:rFonts w:ascii="Constantia" w:hAnsi="Constantia"/>
          <w:sz w:val="22"/>
          <w:szCs w:val="22"/>
          <w14:numForm w14:val="lining"/>
        </w:rPr>
        <w:t xml:space="preserve"> overall </w:t>
      </w:r>
      <w:r w:rsidR="007B1DC5" w:rsidRPr="00DF7128">
        <w:rPr>
          <w:rFonts w:ascii="Constantia" w:hAnsi="Constantia"/>
          <w:sz w:val="22"/>
          <w:szCs w:val="22"/>
          <w14:numForm w14:val="lining"/>
        </w:rPr>
        <w:t>control</w:t>
      </w:r>
      <w:r w:rsidR="00E34042" w:rsidRPr="00DF7128">
        <w:rPr>
          <w:rFonts w:ascii="Constantia" w:hAnsi="Constantia"/>
          <w:sz w:val="22"/>
          <w:szCs w:val="22"/>
          <w14:numForm w14:val="lining"/>
        </w:rPr>
        <w:t xml:space="preserve"> of the process while everyone el</w:t>
      </w:r>
      <w:r w:rsidRPr="00DF7128">
        <w:rPr>
          <w:rFonts w:ascii="Constantia" w:hAnsi="Constantia"/>
          <w:sz w:val="22"/>
          <w:szCs w:val="22"/>
          <w14:numForm w14:val="lining"/>
        </w:rPr>
        <w:t>s</w:t>
      </w:r>
      <w:r w:rsidR="00E34042" w:rsidRPr="00DF7128">
        <w:rPr>
          <w:rFonts w:ascii="Constantia" w:hAnsi="Constantia"/>
          <w:sz w:val="22"/>
          <w:szCs w:val="22"/>
          <w14:numForm w14:val="lining"/>
        </w:rPr>
        <w:t>e focuse</w:t>
      </w:r>
      <w:r w:rsidRPr="00DF7128">
        <w:rPr>
          <w:rFonts w:ascii="Constantia" w:hAnsi="Constantia"/>
          <w:sz w:val="22"/>
          <w:szCs w:val="22"/>
          <w14:numForm w14:val="lining"/>
        </w:rPr>
        <w:t>d</w:t>
      </w:r>
      <w:r w:rsidR="00E34042" w:rsidRPr="00DF7128">
        <w:rPr>
          <w:rFonts w:ascii="Constantia" w:hAnsi="Constantia"/>
          <w:sz w:val="22"/>
          <w:szCs w:val="22"/>
          <w14:numForm w14:val="lining"/>
        </w:rPr>
        <w:t xml:space="preserve"> on their particular </w:t>
      </w:r>
      <w:r w:rsidR="007B1DC5" w:rsidRPr="00DF7128">
        <w:rPr>
          <w:rFonts w:ascii="Constantia" w:hAnsi="Constantia"/>
          <w:sz w:val="22"/>
          <w:szCs w:val="22"/>
          <w14:numForm w14:val="lining"/>
        </w:rPr>
        <w:t>role in</w:t>
      </w:r>
      <w:r w:rsidR="00E34042" w:rsidRPr="00DF7128">
        <w:rPr>
          <w:rFonts w:ascii="Constantia" w:hAnsi="Constantia"/>
          <w:sz w:val="22"/>
          <w:szCs w:val="22"/>
          <w14:numForm w14:val="lining"/>
        </w:rPr>
        <w:t xml:space="preserve"> </w:t>
      </w:r>
      <w:r w:rsidRPr="00DF7128">
        <w:rPr>
          <w:rFonts w:ascii="Constantia" w:hAnsi="Constantia"/>
          <w:sz w:val="22"/>
          <w:szCs w:val="22"/>
          <w14:numForm w14:val="lining"/>
        </w:rPr>
        <w:t>it</w:t>
      </w:r>
      <w:r w:rsidR="00E34042" w:rsidRPr="00DF7128">
        <w:rPr>
          <w:rFonts w:ascii="Constantia" w:hAnsi="Constantia"/>
          <w:sz w:val="22"/>
          <w:szCs w:val="22"/>
          <w14:numForm w14:val="lining"/>
        </w:rPr>
        <w:t>.</w:t>
      </w:r>
    </w:p>
    <w:p w14:paraId="367F2D9C" w14:textId="40D78B69" w:rsidR="00E34042" w:rsidRPr="00DF7128" w:rsidRDefault="00E34042"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lastRenderedPageBreak/>
        <w:tab/>
      </w:r>
      <w:r w:rsidR="008545DF" w:rsidRPr="00DF7128">
        <w:rPr>
          <w:rFonts w:ascii="Constantia" w:hAnsi="Constantia"/>
          <w:sz w:val="22"/>
          <w:szCs w:val="22"/>
          <w14:numForm w14:val="lining"/>
        </w:rPr>
        <w:t>U</w:t>
      </w:r>
      <w:r w:rsidRPr="00DF7128">
        <w:rPr>
          <w:rFonts w:ascii="Constantia" w:hAnsi="Constantia"/>
          <w:sz w:val="22"/>
          <w:szCs w:val="22"/>
          <w14:numForm w14:val="lining"/>
        </w:rPr>
        <w:t xml:space="preserve">sing these strategies, </w:t>
      </w:r>
      <w:r w:rsidR="008545DF" w:rsidRPr="00DF7128">
        <w:rPr>
          <w:rFonts w:ascii="Constantia" w:hAnsi="Constantia"/>
          <w:sz w:val="22"/>
          <w:szCs w:val="22"/>
          <w14:numForm w14:val="lining"/>
        </w:rPr>
        <w:t xml:space="preserve">and input from the pit crew itself, </w:t>
      </w:r>
      <w:r w:rsidRPr="00DF7128">
        <w:rPr>
          <w:rFonts w:ascii="Constantia" w:hAnsi="Constantia"/>
          <w:sz w:val="22"/>
          <w:szCs w:val="22"/>
          <w14:numForm w14:val="lining"/>
        </w:rPr>
        <w:t xml:space="preserve">the doctors set up a new protocol for patient transfer that reduced </w:t>
      </w:r>
      <w:r w:rsidR="008545DF" w:rsidRPr="00DF7128">
        <w:rPr>
          <w:rFonts w:ascii="Constantia" w:hAnsi="Constantia"/>
          <w:sz w:val="22"/>
          <w:szCs w:val="22"/>
          <w14:numForm w14:val="lining"/>
        </w:rPr>
        <w:t>errors</w:t>
      </w:r>
      <w:r w:rsidR="00AA3F50" w:rsidRPr="00DF7128">
        <w:rPr>
          <w:rFonts w:ascii="Constantia" w:hAnsi="Constantia"/>
          <w:sz w:val="22"/>
          <w:szCs w:val="22"/>
          <w14:numForm w14:val="lining"/>
        </w:rPr>
        <w:t xml:space="preserve"> overall</w:t>
      </w:r>
      <w:r w:rsidR="008545DF" w:rsidRPr="00DF7128">
        <w:rPr>
          <w:rFonts w:ascii="Constantia" w:hAnsi="Constantia"/>
          <w:sz w:val="22"/>
          <w:szCs w:val="22"/>
          <w14:numForm w14:val="lining"/>
        </w:rPr>
        <w:t xml:space="preserve">, and </w:t>
      </w:r>
      <w:r w:rsidR="00AA3F50" w:rsidRPr="00DF7128">
        <w:rPr>
          <w:rFonts w:ascii="Constantia" w:hAnsi="Constantia"/>
          <w:sz w:val="22"/>
          <w:szCs w:val="22"/>
          <w14:numForm w14:val="lining"/>
        </w:rPr>
        <w:t xml:space="preserve">greatly </w:t>
      </w:r>
      <w:r w:rsidR="008545DF" w:rsidRPr="00DF7128">
        <w:rPr>
          <w:rFonts w:ascii="Constantia" w:hAnsi="Constantia"/>
          <w:sz w:val="22"/>
          <w:szCs w:val="22"/>
          <w14:numForm w14:val="lining"/>
        </w:rPr>
        <w:t xml:space="preserve">mitigated the </w:t>
      </w:r>
      <w:r w:rsidR="00AA3F50" w:rsidRPr="00DF7128">
        <w:rPr>
          <w:rFonts w:ascii="Constantia" w:hAnsi="Constantia"/>
          <w:sz w:val="22"/>
          <w:szCs w:val="22"/>
          <w14:numForm w14:val="lining"/>
        </w:rPr>
        <w:t>problem of</w:t>
      </w:r>
      <w:r w:rsidR="008545DF" w:rsidRPr="00DF7128">
        <w:rPr>
          <w:rFonts w:ascii="Constantia" w:hAnsi="Constantia"/>
          <w:sz w:val="22"/>
          <w:szCs w:val="22"/>
          <w14:numForm w14:val="lining"/>
        </w:rPr>
        <w:t xml:space="preserve"> informational errors causing errors</w:t>
      </w:r>
      <w:r w:rsidR="00AA3F50" w:rsidRPr="00DF7128">
        <w:rPr>
          <w:rFonts w:ascii="Constantia" w:hAnsi="Constantia"/>
          <w:sz w:val="22"/>
          <w:szCs w:val="22"/>
          <w14:numForm w14:val="lining"/>
        </w:rPr>
        <w:t xml:space="preserve"> in </w:t>
      </w:r>
      <w:r w:rsidR="007B1DC5" w:rsidRPr="00DF7128">
        <w:rPr>
          <w:rFonts w:ascii="Constantia" w:hAnsi="Constantia"/>
          <w:sz w:val="22"/>
          <w:szCs w:val="22"/>
          <w14:numForm w14:val="lining"/>
        </w:rPr>
        <w:t>support system</w:t>
      </w:r>
      <w:r w:rsidR="00AA3F50" w:rsidRPr="00DF7128">
        <w:rPr>
          <w:rFonts w:ascii="Constantia" w:hAnsi="Constantia"/>
          <w:sz w:val="22"/>
          <w:szCs w:val="22"/>
          <w14:numForm w14:val="lining"/>
        </w:rPr>
        <w:t xml:space="preserve"> setup</w:t>
      </w:r>
      <w:r w:rsidR="008545DF" w:rsidRPr="00DF7128">
        <w:rPr>
          <w:rFonts w:ascii="Constantia" w:hAnsi="Constantia"/>
          <w:sz w:val="22"/>
          <w:szCs w:val="22"/>
          <w14:numForm w14:val="lining"/>
        </w:rPr>
        <w:t xml:space="preserve">. </w:t>
      </w:r>
      <w:r w:rsidR="00AA3F50" w:rsidRPr="00DF7128">
        <w:rPr>
          <w:rFonts w:ascii="Constantia" w:hAnsi="Constantia"/>
          <w:sz w:val="22"/>
          <w:szCs w:val="22"/>
          <w14:numForm w14:val="lining"/>
        </w:rPr>
        <w:t xml:space="preserve">They created a process map to understand the handoff, and assigned roles to surgical staff following the strategies above. </w:t>
      </w:r>
      <w:r w:rsidR="008545DF" w:rsidRPr="00DF7128">
        <w:rPr>
          <w:rFonts w:ascii="Constantia" w:hAnsi="Constantia"/>
          <w:sz w:val="22"/>
          <w:szCs w:val="22"/>
          <w14:numForm w14:val="lining"/>
        </w:rPr>
        <w:t>They used FMEAs to identify potential problems in a handoff</w:t>
      </w:r>
      <w:r w:rsidR="007B1DC5" w:rsidRPr="00DF7128">
        <w:rPr>
          <w:rFonts w:ascii="Constantia" w:hAnsi="Constantia"/>
          <w:sz w:val="22"/>
          <w:szCs w:val="22"/>
          <w14:numForm w14:val="lining"/>
        </w:rPr>
        <w:t xml:space="preserve"> and prepare for them</w:t>
      </w:r>
      <w:r w:rsidR="008545DF" w:rsidRPr="00DF7128">
        <w:rPr>
          <w:rFonts w:ascii="Constantia" w:hAnsi="Constantia"/>
          <w:sz w:val="22"/>
          <w:szCs w:val="22"/>
          <w14:numForm w14:val="lining"/>
        </w:rPr>
        <w:t>. They organized their teams following the pit crew’s structure, including the lollipop man, and had the teams practice the</w:t>
      </w:r>
      <w:r w:rsidR="007B1DC5" w:rsidRPr="00DF7128">
        <w:rPr>
          <w:rFonts w:ascii="Constantia" w:hAnsi="Constantia"/>
          <w:sz w:val="22"/>
          <w:szCs w:val="22"/>
          <w14:numForm w14:val="lining"/>
        </w:rPr>
        <w:t>ir</w:t>
      </w:r>
      <w:r w:rsidR="008545DF" w:rsidRPr="00DF7128">
        <w:rPr>
          <w:rFonts w:ascii="Constantia" w:hAnsi="Constantia"/>
          <w:sz w:val="22"/>
          <w:szCs w:val="22"/>
          <w14:numForm w14:val="lining"/>
        </w:rPr>
        <w:t xml:space="preserve"> routine</w:t>
      </w:r>
      <w:r w:rsidR="007B1DC5" w:rsidRPr="00DF7128">
        <w:rPr>
          <w:rFonts w:ascii="Constantia" w:hAnsi="Constantia"/>
          <w:sz w:val="22"/>
          <w:szCs w:val="22"/>
          <w14:numForm w14:val="lining"/>
        </w:rPr>
        <w:t xml:space="preserve"> carefully</w:t>
      </w:r>
      <w:r w:rsidR="008545DF" w:rsidRPr="00DF7128">
        <w:rPr>
          <w:rFonts w:ascii="Constantia" w:hAnsi="Constantia"/>
          <w:sz w:val="22"/>
          <w:szCs w:val="22"/>
          <w14:numForm w14:val="lining"/>
        </w:rPr>
        <w:t xml:space="preserve">. </w:t>
      </w:r>
      <w:r w:rsidR="00AA3F50" w:rsidRPr="00DF7128">
        <w:rPr>
          <w:rFonts w:ascii="Constantia" w:hAnsi="Constantia"/>
          <w:sz w:val="22"/>
          <w:szCs w:val="22"/>
          <w14:numForm w14:val="lining"/>
        </w:rPr>
        <w:t>And b</w:t>
      </w:r>
      <w:r w:rsidR="008545DF" w:rsidRPr="00DF7128">
        <w:rPr>
          <w:rFonts w:ascii="Constantia" w:hAnsi="Constantia"/>
          <w:sz w:val="22"/>
          <w:szCs w:val="22"/>
          <w14:numForm w14:val="lining"/>
        </w:rPr>
        <w:t>ecause their process maps were more complex and intricate than the pit crew’s, they consulted dance choreographers on strategies for coordinating movement and maintaining space between team members in a confined area.</w:t>
      </w:r>
      <w:r w:rsidR="00AA3F50"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T</w:t>
      </w:r>
      <w:r w:rsidR="00AA3F50" w:rsidRPr="00DF7128">
        <w:rPr>
          <w:rFonts w:ascii="Constantia" w:hAnsi="Constantia"/>
          <w:sz w:val="22"/>
          <w:szCs w:val="22"/>
          <w14:numForm w14:val="lining"/>
        </w:rPr>
        <w:t>he process was a massive success.</w:t>
      </w:r>
    </w:p>
    <w:p w14:paraId="0ACA099B" w14:textId="1718A958" w:rsidR="00E34042" w:rsidRPr="00DF7128" w:rsidRDefault="00E34042"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ab/>
      </w:r>
      <w:r w:rsidR="00AA3F50" w:rsidRPr="00DF7128">
        <w:rPr>
          <w:rFonts w:ascii="Constantia" w:hAnsi="Constantia"/>
          <w:sz w:val="22"/>
          <w:szCs w:val="22"/>
          <w14:numForm w14:val="lining"/>
        </w:rPr>
        <w:t>Many</w:t>
      </w:r>
      <w:r w:rsidRPr="00DF7128">
        <w:rPr>
          <w:rFonts w:ascii="Constantia" w:hAnsi="Constantia"/>
          <w:sz w:val="22"/>
          <w:szCs w:val="22"/>
          <w14:numForm w14:val="lining"/>
        </w:rPr>
        <w:t xml:space="preserve"> </w:t>
      </w:r>
      <w:r w:rsidR="008545DF" w:rsidRPr="00DF7128">
        <w:rPr>
          <w:rFonts w:ascii="Constantia" w:hAnsi="Constantia"/>
          <w:sz w:val="22"/>
          <w:szCs w:val="22"/>
          <w14:numForm w14:val="lining"/>
        </w:rPr>
        <w:t>things</w:t>
      </w:r>
      <w:r w:rsidRPr="00DF7128">
        <w:rPr>
          <w:rFonts w:ascii="Constantia" w:hAnsi="Constantia"/>
          <w:sz w:val="22"/>
          <w:szCs w:val="22"/>
          <w14:numForm w14:val="lining"/>
        </w:rPr>
        <w:t xml:space="preserve"> didn’t transfer, though. GOSH doesn’t have Ferrari’s resources, and can’t devote </w:t>
      </w:r>
      <w:r w:rsidR="00AA3F50" w:rsidRPr="00DF7128">
        <w:rPr>
          <w:rFonts w:ascii="Constantia" w:hAnsi="Constantia"/>
          <w:sz w:val="22"/>
          <w:szCs w:val="22"/>
          <w14:numForm w14:val="lining"/>
        </w:rPr>
        <w:t xml:space="preserve">as </w:t>
      </w:r>
      <w:r w:rsidRPr="00DF7128">
        <w:rPr>
          <w:rFonts w:ascii="Constantia" w:hAnsi="Constantia"/>
          <w:sz w:val="22"/>
          <w:szCs w:val="22"/>
          <w14:numForm w14:val="lining"/>
        </w:rPr>
        <w:t xml:space="preserve">much time to practicing their routine. </w:t>
      </w:r>
      <w:r w:rsidR="00AA3F50" w:rsidRPr="00DF7128">
        <w:rPr>
          <w:rFonts w:ascii="Constantia" w:hAnsi="Constantia"/>
          <w:sz w:val="22"/>
          <w:szCs w:val="22"/>
          <w14:numForm w14:val="lining"/>
        </w:rPr>
        <w:t>This is a big deal — rigorous practice was a</w:t>
      </w:r>
      <w:r w:rsidR="007B1DC5" w:rsidRPr="00DF7128">
        <w:rPr>
          <w:rFonts w:ascii="Constantia" w:hAnsi="Constantia"/>
          <w:sz w:val="22"/>
          <w:szCs w:val="22"/>
          <w14:numForm w14:val="lining"/>
        </w:rPr>
        <w:t xml:space="preserve">n important </w:t>
      </w:r>
      <w:r w:rsidR="00AA3F50" w:rsidRPr="00DF7128">
        <w:rPr>
          <w:rFonts w:ascii="Constantia" w:hAnsi="Constantia"/>
          <w:sz w:val="22"/>
          <w:szCs w:val="22"/>
          <w14:numForm w14:val="lining"/>
        </w:rPr>
        <w:t xml:space="preserve">part of what made the pit crew’s process so consistently successful. </w:t>
      </w:r>
      <w:r w:rsidRPr="00DF7128">
        <w:rPr>
          <w:rFonts w:ascii="Constantia" w:hAnsi="Constantia"/>
          <w:sz w:val="22"/>
          <w:szCs w:val="22"/>
          <w14:numForm w14:val="lining"/>
        </w:rPr>
        <w:t xml:space="preserve">This is further complicated by the fact that </w:t>
      </w:r>
      <w:r w:rsidR="00AA3F50" w:rsidRPr="00DF7128">
        <w:rPr>
          <w:rFonts w:ascii="Constantia" w:hAnsi="Constantia"/>
          <w:sz w:val="22"/>
          <w:szCs w:val="22"/>
          <w14:numForm w14:val="lining"/>
        </w:rPr>
        <w:t>the surgical team’s</w:t>
      </w:r>
      <w:r w:rsidRPr="00DF7128">
        <w:rPr>
          <w:rFonts w:ascii="Constantia" w:hAnsi="Constantia"/>
          <w:sz w:val="22"/>
          <w:szCs w:val="22"/>
          <w14:numForm w14:val="lining"/>
        </w:rPr>
        <w:t xml:space="preserve"> routine </w:t>
      </w:r>
      <w:r w:rsidR="007B1DC5" w:rsidRPr="00DF7128">
        <w:rPr>
          <w:rFonts w:ascii="Constantia" w:hAnsi="Constantia"/>
          <w:sz w:val="22"/>
          <w:szCs w:val="22"/>
          <w14:numForm w14:val="lining"/>
        </w:rPr>
        <w:t>had to</w:t>
      </w:r>
      <w:r w:rsidRPr="00DF7128">
        <w:rPr>
          <w:rFonts w:ascii="Constantia" w:hAnsi="Constantia"/>
          <w:sz w:val="22"/>
          <w:szCs w:val="22"/>
          <w14:numForm w14:val="lining"/>
        </w:rPr>
        <w:t xml:space="preserve"> be more flexible</w:t>
      </w:r>
      <w:r w:rsidR="002B5E8C" w:rsidRPr="00DF7128">
        <w:rPr>
          <w:rFonts w:ascii="Constantia" w:hAnsi="Constantia"/>
          <w:sz w:val="22"/>
          <w:szCs w:val="22"/>
          <w14:numForm w14:val="lining"/>
        </w:rPr>
        <w:t xml:space="preserve"> and therefore less modular</w:t>
      </w:r>
      <w:r w:rsidR="00AA3F50" w:rsidRPr="00DF7128">
        <w:rPr>
          <w:rFonts w:ascii="Constantia" w:hAnsi="Constantia"/>
          <w:sz w:val="22"/>
          <w:szCs w:val="22"/>
          <w14:numForm w14:val="lining"/>
        </w:rPr>
        <w:t xml:space="preserve"> than the pit crew’s. P</w:t>
      </w:r>
      <w:r w:rsidRPr="00DF7128">
        <w:rPr>
          <w:rFonts w:ascii="Constantia" w:hAnsi="Constantia"/>
          <w:sz w:val="22"/>
          <w:szCs w:val="22"/>
          <w14:numForm w14:val="lining"/>
        </w:rPr>
        <w:t>atients and their surgical complications come in more varieties than pit stops do</w:t>
      </w:r>
      <w:r w:rsidR="00AA3F50" w:rsidRPr="00DF7128">
        <w:rPr>
          <w:rFonts w:ascii="Constantia" w:hAnsi="Constantia"/>
          <w:sz w:val="22"/>
          <w:szCs w:val="22"/>
          <w14:numForm w14:val="lining"/>
        </w:rPr>
        <w:t>, so the process had to leave room for that variety, and the hospital’s version of the lollipop man had to take on a more active role in planning and coordinating individual handoffs</w:t>
      </w:r>
      <w:r w:rsidRPr="00DF7128">
        <w:rPr>
          <w:rFonts w:ascii="Constantia" w:hAnsi="Constantia"/>
          <w:sz w:val="22"/>
          <w:szCs w:val="22"/>
          <w14:numForm w14:val="lining"/>
        </w:rPr>
        <w:t>.</w:t>
      </w:r>
      <w:r w:rsidR="008545DF" w:rsidRPr="00DF7128">
        <w:rPr>
          <w:rFonts w:ascii="Constantia" w:hAnsi="Constantia"/>
          <w:sz w:val="22"/>
          <w:szCs w:val="22"/>
          <w14:numForm w14:val="lining"/>
        </w:rPr>
        <w:t xml:space="preserve"> </w:t>
      </w:r>
      <w:r w:rsidRPr="00DF7128">
        <w:rPr>
          <w:rFonts w:ascii="Constantia" w:hAnsi="Constantia"/>
          <w:sz w:val="22"/>
          <w:szCs w:val="22"/>
          <w14:numForm w14:val="lining"/>
        </w:rPr>
        <w:t xml:space="preserve">That variety also </w:t>
      </w:r>
      <w:r w:rsidR="008545DF" w:rsidRPr="00DF7128">
        <w:rPr>
          <w:rFonts w:ascii="Constantia" w:hAnsi="Constantia"/>
          <w:sz w:val="22"/>
          <w:szCs w:val="22"/>
          <w14:numForm w14:val="lining"/>
        </w:rPr>
        <w:t>means</w:t>
      </w:r>
      <w:r w:rsidRPr="00DF7128">
        <w:rPr>
          <w:rFonts w:ascii="Constantia" w:hAnsi="Constantia"/>
          <w:sz w:val="22"/>
          <w:szCs w:val="22"/>
          <w14:numForm w14:val="lining"/>
        </w:rPr>
        <w:t xml:space="preserve"> that </w:t>
      </w:r>
      <w:r w:rsidRPr="00DF7128">
        <w:rPr>
          <w:rFonts w:ascii="Constantia" w:hAnsi="Constantia"/>
          <w:i/>
          <w:iCs/>
          <w:sz w:val="22"/>
          <w:szCs w:val="22"/>
          <w14:numForm w14:val="lining"/>
        </w:rPr>
        <w:t>prediction</w:t>
      </w:r>
      <w:r w:rsidRPr="00DF7128">
        <w:rPr>
          <w:rFonts w:ascii="Constantia" w:hAnsi="Constantia"/>
          <w:sz w:val="22"/>
          <w:szCs w:val="22"/>
          <w14:numForm w14:val="lining"/>
        </w:rPr>
        <w:t xml:space="preserve"> </w:t>
      </w:r>
      <w:r w:rsidR="008545DF" w:rsidRPr="00DF7128">
        <w:rPr>
          <w:rFonts w:ascii="Constantia" w:hAnsi="Constantia"/>
          <w:sz w:val="22"/>
          <w:szCs w:val="22"/>
          <w14:numForm w14:val="lining"/>
        </w:rPr>
        <w:t>mean</w:t>
      </w:r>
      <w:r w:rsidR="00A43E8E" w:rsidRPr="00DF7128">
        <w:rPr>
          <w:rFonts w:ascii="Constantia" w:hAnsi="Constantia"/>
          <w:sz w:val="22"/>
          <w:szCs w:val="22"/>
          <w14:numForm w14:val="lining"/>
        </w:rPr>
        <w:t>t</w:t>
      </w:r>
      <w:r w:rsidRPr="00DF7128">
        <w:rPr>
          <w:rFonts w:ascii="Constantia" w:hAnsi="Constantia"/>
          <w:sz w:val="22"/>
          <w:szCs w:val="22"/>
          <w14:numForm w14:val="lining"/>
        </w:rPr>
        <w:t xml:space="preserve"> something different for GOSH</w:t>
      </w:r>
      <w:r w:rsidR="00AA3F50" w:rsidRPr="00DF7128">
        <w:rPr>
          <w:rFonts w:ascii="Constantia" w:hAnsi="Constantia"/>
          <w:sz w:val="22"/>
          <w:szCs w:val="22"/>
          <w14:numForm w14:val="lining"/>
        </w:rPr>
        <w:t>. T</w:t>
      </w:r>
      <w:r w:rsidRPr="00DF7128">
        <w:rPr>
          <w:rFonts w:ascii="Constantia" w:hAnsi="Constantia"/>
          <w:sz w:val="22"/>
          <w:szCs w:val="22"/>
          <w14:numForm w14:val="lining"/>
        </w:rPr>
        <w:t xml:space="preserve">here are too many possible </w:t>
      </w:r>
      <w:r w:rsidR="007B1DC5" w:rsidRPr="00DF7128">
        <w:rPr>
          <w:rFonts w:ascii="Constantia" w:hAnsi="Constantia"/>
          <w:sz w:val="22"/>
          <w:szCs w:val="22"/>
          <w14:numForm w14:val="lining"/>
        </w:rPr>
        <w:t>problems</w:t>
      </w:r>
      <w:r w:rsidRPr="00DF7128">
        <w:rPr>
          <w:rFonts w:ascii="Constantia" w:hAnsi="Constantia"/>
          <w:sz w:val="22"/>
          <w:szCs w:val="22"/>
          <w14:numForm w14:val="lining"/>
        </w:rPr>
        <w:t xml:space="preserve"> to fully account for in planning. This might mean that the </w:t>
      </w:r>
      <w:r w:rsidR="007B1DC5" w:rsidRPr="00DF7128">
        <w:rPr>
          <w:rFonts w:ascii="Constantia" w:hAnsi="Constantia"/>
          <w:sz w:val="22"/>
          <w:szCs w:val="22"/>
          <w14:numForm w14:val="lining"/>
        </w:rPr>
        <w:t>person in charge of a particular handoff has</w:t>
      </w:r>
      <w:r w:rsidRPr="00DF7128">
        <w:rPr>
          <w:rFonts w:ascii="Constantia" w:hAnsi="Constantia"/>
          <w:sz w:val="22"/>
          <w:szCs w:val="22"/>
          <w14:numForm w14:val="lining"/>
        </w:rPr>
        <w:t xml:space="preserve"> be given more time to devote to the case, or that there need to be robust procedures for </w:t>
      </w:r>
      <w:r w:rsidR="007B1DC5" w:rsidRPr="00DF7128">
        <w:rPr>
          <w:rFonts w:ascii="Constantia" w:hAnsi="Constantia"/>
          <w:sz w:val="22"/>
          <w:szCs w:val="22"/>
          <w14:numForm w14:val="lining"/>
        </w:rPr>
        <w:t>generating solutions when</w:t>
      </w:r>
      <w:r w:rsidRPr="00DF7128">
        <w:rPr>
          <w:rFonts w:ascii="Constantia" w:hAnsi="Constantia"/>
          <w:sz w:val="22"/>
          <w:szCs w:val="22"/>
          <w14:numForm w14:val="lining"/>
        </w:rPr>
        <w:t xml:space="preserve"> obstacles arise</w:t>
      </w:r>
      <w:r w:rsidR="007B1DC5" w:rsidRPr="00DF7128">
        <w:rPr>
          <w:rFonts w:ascii="Constantia" w:hAnsi="Constantia"/>
          <w:sz w:val="22"/>
          <w:szCs w:val="22"/>
          <w14:numForm w14:val="lining"/>
        </w:rPr>
        <w:t>. I</w:t>
      </w:r>
      <w:r w:rsidRPr="00DF7128">
        <w:rPr>
          <w:rFonts w:ascii="Constantia" w:hAnsi="Constantia"/>
          <w:sz w:val="22"/>
          <w:szCs w:val="22"/>
          <w14:numForm w14:val="lining"/>
        </w:rPr>
        <w:t xml:space="preserve">n either case, the parallel between the pit stop and the surgical handoff </w:t>
      </w:r>
      <w:r w:rsidR="00E1227C" w:rsidRPr="00DF7128">
        <w:rPr>
          <w:rFonts w:ascii="Constantia" w:hAnsi="Constantia"/>
          <w:sz w:val="22"/>
          <w:szCs w:val="22"/>
          <w14:numForm w14:val="lining"/>
        </w:rPr>
        <w:t>breaks</w:t>
      </w:r>
      <w:r w:rsidRPr="00DF7128">
        <w:rPr>
          <w:rFonts w:ascii="Constantia" w:hAnsi="Constantia"/>
          <w:sz w:val="22"/>
          <w:szCs w:val="22"/>
          <w14:numForm w14:val="lining"/>
        </w:rPr>
        <w:t xml:space="preserve"> down</w:t>
      </w:r>
      <w:r w:rsidR="00E1227C" w:rsidRPr="00DF7128">
        <w:rPr>
          <w:rFonts w:ascii="Constantia" w:hAnsi="Constantia"/>
          <w:sz w:val="22"/>
          <w:szCs w:val="22"/>
          <w14:numForm w14:val="lining"/>
        </w:rPr>
        <w:t xml:space="preserve"> in places</w:t>
      </w:r>
      <w:r w:rsidRPr="00DF7128">
        <w:rPr>
          <w:rFonts w:ascii="Constantia" w:hAnsi="Constantia"/>
          <w:sz w:val="22"/>
          <w:szCs w:val="22"/>
          <w14:numForm w14:val="lining"/>
        </w:rPr>
        <w:t>, and it was important for GOSH to recognize this so they could develop their own solution</w:t>
      </w:r>
      <w:r w:rsidR="00AA3F50" w:rsidRPr="00DF7128">
        <w:rPr>
          <w:rFonts w:ascii="Constantia" w:hAnsi="Constantia"/>
          <w:sz w:val="22"/>
          <w:szCs w:val="22"/>
          <w14:numForm w14:val="lining"/>
        </w:rPr>
        <w:t>s</w:t>
      </w:r>
      <w:r w:rsidRPr="00DF7128">
        <w:rPr>
          <w:rFonts w:ascii="Constantia" w:hAnsi="Constantia"/>
          <w:sz w:val="22"/>
          <w:szCs w:val="22"/>
          <w14:numForm w14:val="lining"/>
        </w:rPr>
        <w:t>.</w:t>
      </w:r>
    </w:p>
    <w:p w14:paraId="2666C6C7" w14:textId="295D329F" w:rsidR="00E34042" w:rsidRPr="00DF7128" w:rsidRDefault="00E34042" w:rsidP="00B36FE1">
      <w:pPr>
        <w:pStyle w:val="FootnoteText"/>
        <w:ind w:left="0" w:firstLine="0"/>
        <w:rPr>
          <w:rFonts w:ascii="Constantia" w:hAnsi="Constantia"/>
          <w:sz w:val="22"/>
          <w:szCs w:val="22"/>
          <w14:numForm w14:val="lining"/>
        </w:rPr>
      </w:pPr>
    </w:p>
    <w:p w14:paraId="776BD4AD" w14:textId="6B4BCD01" w:rsidR="00E34042" w:rsidRPr="00DF7128" w:rsidRDefault="00E34042" w:rsidP="00B36FE1">
      <w:pPr>
        <w:pStyle w:val="FootnoteText"/>
        <w:ind w:left="0" w:firstLine="0"/>
        <w:rPr>
          <w:rFonts w:ascii="Avenir Heavy" w:hAnsi="Avenir Heavy"/>
          <w:b/>
          <w:bCs/>
          <w:sz w:val="22"/>
          <w:szCs w:val="22"/>
          <w14:numForm w14:val="lining"/>
        </w:rPr>
      </w:pPr>
      <w:r w:rsidRPr="00DF7128">
        <w:rPr>
          <w:rFonts w:ascii="Avenir Heavy" w:hAnsi="Avenir Heavy"/>
          <w:b/>
          <w:bCs/>
          <w:sz w:val="22"/>
          <w:szCs w:val="22"/>
          <w14:numForm w14:val="lining"/>
        </w:rPr>
        <w:t xml:space="preserve">Lessons and </w:t>
      </w:r>
      <w:r w:rsidR="00AA3F50" w:rsidRPr="00DF7128">
        <w:rPr>
          <w:rFonts w:ascii="Avenir Heavy" w:hAnsi="Avenir Heavy"/>
          <w:b/>
          <w:bCs/>
          <w:sz w:val="22"/>
          <w:szCs w:val="22"/>
          <w14:numForm w14:val="lining"/>
        </w:rPr>
        <w:t>r</w:t>
      </w:r>
      <w:r w:rsidRPr="00DF7128">
        <w:rPr>
          <w:rFonts w:ascii="Avenir Heavy" w:hAnsi="Avenir Heavy"/>
          <w:b/>
          <w:bCs/>
          <w:sz w:val="22"/>
          <w:szCs w:val="22"/>
          <w14:numForm w14:val="lining"/>
        </w:rPr>
        <w:t>ecommendations</w:t>
      </w:r>
    </w:p>
    <w:p w14:paraId="20589122" w14:textId="5CF1EFA5" w:rsidR="00AA3F50" w:rsidRPr="00DF7128" w:rsidRDefault="007B1DC5"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W</w:t>
      </w:r>
      <w:r w:rsidR="00E34042" w:rsidRPr="00DF7128">
        <w:rPr>
          <w:rFonts w:ascii="Constantia" w:hAnsi="Constantia"/>
          <w:sz w:val="22"/>
          <w:szCs w:val="22"/>
          <w14:numForm w14:val="lining"/>
        </w:rPr>
        <w:t>hat can we take away from all this, aside from a</w:t>
      </w:r>
      <w:r w:rsidRPr="00DF7128">
        <w:rPr>
          <w:rFonts w:ascii="Constantia" w:hAnsi="Constantia"/>
          <w:sz w:val="22"/>
          <w:szCs w:val="22"/>
          <w14:numForm w14:val="lining"/>
        </w:rPr>
        <w:t xml:space="preserve"> greater</w:t>
      </w:r>
      <w:r w:rsidR="00E34042" w:rsidRPr="00DF7128">
        <w:rPr>
          <w:rFonts w:ascii="Constantia" w:hAnsi="Constantia"/>
          <w:sz w:val="22"/>
          <w:szCs w:val="22"/>
          <w14:numForm w14:val="lining"/>
        </w:rPr>
        <w:t xml:space="preserve"> appreciation for pit crew</w:t>
      </w:r>
      <w:r w:rsidR="00AA3F50" w:rsidRPr="00DF7128">
        <w:rPr>
          <w:rFonts w:ascii="Constantia" w:hAnsi="Constantia"/>
          <w:sz w:val="22"/>
          <w:szCs w:val="22"/>
          <w14:numForm w14:val="lining"/>
        </w:rPr>
        <w:t>s</w:t>
      </w:r>
      <w:r w:rsidR="00E34042" w:rsidRPr="00DF7128">
        <w:rPr>
          <w:rFonts w:ascii="Constantia" w:hAnsi="Constantia"/>
          <w:sz w:val="22"/>
          <w:szCs w:val="22"/>
          <w14:numForm w14:val="lining"/>
        </w:rPr>
        <w:t xml:space="preserve">? </w:t>
      </w:r>
      <w:r w:rsidRPr="00DF7128">
        <w:rPr>
          <w:rFonts w:ascii="Constantia" w:hAnsi="Constantia"/>
          <w:sz w:val="22"/>
          <w:szCs w:val="22"/>
          <w14:numForm w14:val="lining"/>
        </w:rPr>
        <w:t xml:space="preserve">I want to </w:t>
      </w:r>
      <w:r w:rsidR="00AA3F50" w:rsidRPr="00DF7128">
        <w:rPr>
          <w:rFonts w:ascii="Constantia" w:hAnsi="Constantia"/>
          <w:sz w:val="22"/>
          <w:szCs w:val="22"/>
          <w14:numForm w14:val="lining"/>
        </w:rPr>
        <w:t xml:space="preserve">draw out the </w:t>
      </w:r>
      <w:r w:rsidRPr="00DF7128">
        <w:rPr>
          <w:rFonts w:ascii="Constantia" w:hAnsi="Constantia"/>
          <w:sz w:val="22"/>
          <w:szCs w:val="22"/>
          <w14:numForm w14:val="lining"/>
        </w:rPr>
        <w:t>elements of a</w:t>
      </w:r>
      <w:r w:rsidR="00AA3F50" w:rsidRPr="00DF7128">
        <w:rPr>
          <w:rFonts w:ascii="Constantia" w:hAnsi="Constantia"/>
          <w:sz w:val="22"/>
          <w:szCs w:val="22"/>
          <w14:numForm w14:val="lining"/>
        </w:rPr>
        <w:t xml:space="preserve"> well-designed domain transfer</w:t>
      </w:r>
      <w:r w:rsidR="002B5E8C" w:rsidRPr="00DF7128">
        <w:rPr>
          <w:rFonts w:ascii="Constantia" w:hAnsi="Constantia"/>
          <w:sz w:val="22"/>
          <w:szCs w:val="22"/>
          <w14:numForm w14:val="lining"/>
        </w:rPr>
        <w:t>. I</w:t>
      </w:r>
      <w:r w:rsidRPr="00DF7128">
        <w:rPr>
          <w:rFonts w:ascii="Constantia" w:hAnsi="Constantia"/>
          <w:sz w:val="22"/>
          <w:szCs w:val="22"/>
          <w14:numForm w14:val="lining"/>
        </w:rPr>
        <w:t>n the next section I’ll apply them to gamification.</w:t>
      </w:r>
    </w:p>
    <w:p w14:paraId="4B077D3E" w14:textId="3EF5EC05" w:rsidR="00AA3F50" w:rsidRPr="00DF7128" w:rsidRDefault="00E34042" w:rsidP="00B36FE1">
      <w:pPr>
        <w:pStyle w:val="FootnoteText"/>
        <w:ind w:left="0" w:firstLine="432"/>
        <w:rPr>
          <w:rFonts w:ascii="Constantia" w:hAnsi="Constantia"/>
          <w:sz w:val="22"/>
          <w:szCs w:val="22"/>
          <w14:numForm w14:val="lining"/>
        </w:rPr>
      </w:pPr>
      <w:r w:rsidRPr="00DF7128">
        <w:rPr>
          <w:rFonts w:ascii="Constantia" w:hAnsi="Constantia"/>
          <w:i/>
          <w:iCs/>
          <w:sz w:val="22"/>
          <w:szCs w:val="22"/>
          <w14:numForm w14:val="lining"/>
        </w:rPr>
        <w:t>(1) Identify your goals in the target domain.</w:t>
      </w:r>
      <w:r w:rsidRPr="00DF7128">
        <w:rPr>
          <w:rFonts w:ascii="Constantia" w:hAnsi="Constantia"/>
          <w:sz w:val="22"/>
          <w:szCs w:val="22"/>
          <w14:numForm w14:val="lining"/>
        </w:rPr>
        <w:t xml:space="preserve"> The doctors wanted to improve the safety and efficiency of their surgical handoffs, partly by making the process more efficient and reducing strain on the members of the handoff team.</w:t>
      </w:r>
      <w:r w:rsidR="00AA3F50" w:rsidRPr="00DF7128">
        <w:rPr>
          <w:rFonts w:ascii="Constantia" w:hAnsi="Constantia"/>
          <w:sz w:val="22"/>
          <w:szCs w:val="22"/>
          <w14:numForm w14:val="lining"/>
        </w:rPr>
        <w:t xml:space="preserve"> These were the goals they needed new </w:t>
      </w:r>
      <w:r w:rsidR="002B5E8C" w:rsidRPr="00DF7128">
        <w:rPr>
          <w:rFonts w:ascii="Constantia" w:hAnsi="Constantia"/>
          <w:sz w:val="22"/>
          <w:szCs w:val="22"/>
          <w14:numForm w14:val="lining"/>
        </w:rPr>
        <w:t>strategies</w:t>
      </w:r>
      <w:r w:rsidR="00AA3F50" w:rsidRPr="00DF7128">
        <w:rPr>
          <w:rFonts w:ascii="Constantia" w:hAnsi="Constantia"/>
          <w:sz w:val="22"/>
          <w:szCs w:val="22"/>
          <w14:numForm w14:val="lining"/>
        </w:rPr>
        <w:t xml:space="preserve"> for, and the goals against which those </w:t>
      </w:r>
      <w:r w:rsidR="002B5E8C" w:rsidRPr="00DF7128">
        <w:rPr>
          <w:rFonts w:ascii="Constantia" w:hAnsi="Constantia"/>
          <w:sz w:val="22"/>
          <w:szCs w:val="22"/>
          <w14:numForm w14:val="lining"/>
        </w:rPr>
        <w:t>strategies</w:t>
      </w:r>
      <w:r w:rsidR="00AA3F50" w:rsidRPr="00DF7128">
        <w:rPr>
          <w:rFonts w:ascii="Constantia" w:hAnsi="Constantia"/>
          <w:sz w:val="22"/>
          <w:szCs w:val="22"/>
          <w14:numForm w14:val="lining"/>
        </w:rPr>
        <w:t xml:space="preserve"> would be measured against. They thought they could achieve those goals by eliminating </w:t>
      </w:r>
      <w:r w:rsidR="002B5E8C" w:rsidRPr="00DF7128">
        <w:rPr>
          <w:rFonts w:ascii="Constantia" w:hAnsi="Constantia"/>
          <w:sz w:val="22"/>
          <w:szCs w:val="22"/>
          <w14:numForm w14:val="lining"/>
        </w:rPr>
        <w:t xml:space="preserve">human </w:t>
      </w:r>
      <w:r w:rsidR="00AA3F50" w:rsidRPr="00DF7128">
        <w:rPr>
          <w:rFonts w:ascii="Constantia" w:hAnsi="Constantia"/>
          <w:sz w:val="22"/>
          <w:szCs w:val="22"/>
          <w14:numForm w14:val="lining"/>
        </w:rPr>
        <w:t xml:space="preserve">factors </w:t>
      </w:r>
      <w:r w:rsidR="002B5E8C" w:rsidRPr="00DF7128">
        <w:rPr>
          <w:rFonts w:ascii="Constantia" w:hAnsi="Constantia"/>
          <w:sz w:val="22"/>
          <w:szCs w:val="22"/>
          <w14:numForm w14:val="lining"/>
        </w:rPr>
        <w:t>(</w:t>
      </w:r>
      <w:r w:rsidR="00AA3F50" w:rsidRPr="00DF7128">
        <w:rPr>
          <w:rFonts w:ascii="Constantia" w:hAnsi="Constantia"/>
          <w:sz w:val="22"/>
          <w:szCs w:val="22"/>
          <w14:numForm w14:val="lining"/>
        </w:rPr>
        <w:t>exhaustion or</w:t>
      </w:r>
      <w:r w:rsidR="00E1227C" w:rsidRPr="00DF7128">
        <w:rPr>
          <w:rFonts w:ascii="Constantia" w:hAnsi="Constantia"/>
          <w:sz w:val="22"/>
          <w:szCs w:val="22"/>
          <w14:numForm w14:val="lining"/>
        </w:rPr>
        <w:t xml:space="preserve"> mis</w:t>
      </w:r>
      <w:r w:rsidR="00AA3F50" w:rsidRPr="00DF7128">
        <w:rPr>
          <w:rFonts w:ascii="Constantia" w:hAnsi="Constantia"/>
          <w:sz w:val="22"/>
          <w:szCs w:val="22"/>
          <w14:numForm w14:val="lining"/>
        </w:rPr>
        <w:t>information</w:t>
      </w:r>
      <w:r w:rsidR="002B5E8C" w:rsidRPr="00DF7128">
        <w:rPr>
          <w:rFonts w:ascii="Constantia" w:hAnsi="Constantia"/>
          <w:sz w:val="22"/>
          <w:szCs w:val="22"/>
          <w14:numForm w14:val="lining"/>
        </w:rPr>
        <w:t>)</w:t>
      </w:r>
      <w:r w:rsidR="00AA3F50" w:rsidRPr="00DF7128">
        <w:rPr>
          <w:rFonts w:ascii="Constantia" w:hAnsi="Constantia"/>
          <w:sz w:val="22"/>
          <w:szCs w:val="22"/>
          <w14:numForm w14:val="lining"/>
        </w:rPr>
        <w:t xml:space="preserve"> or mitigating the influence of t</w:t>
      </w:r>
      <w:r w:rsidR="00E1227C" w:rsidRPr="00DF7128">
        <w:rPr>
          <w:rFonts w:ascii="Constantia" w:hAnsi="Constantia"/>
          <w:sz w:val="22"/>
          <w:szCs w:val="22"/>
          <w14:numForm w14:val="lining"/>
        </w:rPr>
        <w:t>h</w:t>
      </w:r>
      <w:r w:rsidR="00AA3F50" w:rsidRPr="00DF7128">
        <w:rPr>
          <w:rFonts w:ascii="Constantia" w:hAnsi="Constantia"/>
          <w:sz w:val="22"/>
          <w:szCs w:val="22"/>
          <w14:numForm w14:val="lining"/>
        </w:rPr>
        <w:t>ose factors</w:t>
      </w:r>
      <w:r w:rsidR="007B1DC5" w:rsidRPr="00DF7128">
        <w:rPr>
          <w:rFonts w:ascii="Constantia" w:hAnsi="Constantia"/>
          <w:sz w:val="22"/>
          <w:szCs w:val="22"/>
          <w14:numForm w14:val="lining"/>
        </w:rPr>
        <w:t xml:space="preserve">, </w:t>
      </w:r>
      <w:r w:rsidR="002B5E8C" w:rsidRPr="00DF7128">
        <w:rPr>
          <w:rFonts w:ascii="Constantia" w:hAnsi="Constantia"/>
          <w:sz w:val="22"/>
          <w:szCs w:val="22"/>
          <w14:numForm w14:val="lining"/>
        </w:rPr>
        <w:t>so</w:t>
      </w:r>
      <w:r w:rsidR="007B1DC5" w:rsidRPr="00DF7128">
        <w:rPr>
          <w:rFonts w:ascii="Constantia" w:hAnsi="Constantia"/>
          <w:sz w:val="22"/>
          <w:szCs w:val="22"/>
          <w14:numForm w14:val="lining"/>
        </w:rPr>
        <w:t xml:space="preserve"> t</w:t>
      </w:r>
      <w:r w:rsidR="00AA3F50" w:rsidRPr="00DF7128">
        <w:rPr>
          <w:rFonts w:ascii="Constantia" w:hAnsi="Constantia"/>
          <w:sz w:val="22"/>
          <w:szCs w:val="22"/>
          <w14:numForm w14:val="lining"/>
        </w:rPr>
        <w:t xml:space="preserve">hose </w:t>
      </w:r>
      <w:r w:rsidR="007B1DC5" w:rsidRPr="00DF7128">
        <w:rPr>
          <w:rFonts w:ascii="Constantia" w:hAnsi="Constantia"/>
          <w:sz w:val="22"/>
          <w:szCs w:val="22"/>
          <w14:numForm w14:val="lining"/>
        </w:rPr>
        <w:t>proximate goals were the doctors’ main focus.</w:t>
      </w:r>
    </w:p>
    <w:p w14:paraId="7CD64C34" w14:textId="20D20A0E" w:rsidR="00AA3F50" w:rsidRPr="00DF7128" w:rsidRDefault="00E34042" w:rsidP="00B36FE1">
      <w:pPr>
        <w:pStyle w:val="FootnoteText"/>
        <w:ind w:left="0" w:firstLine="432"/>
        <w:rPr>
          <w:rFonts w:ascii="Constantia" w:hAnsi="Constantia"/>
          <w:sz w:val="22"/>
          <w:szCs w:val="22"/>
          <w14:numForm w14:val="lining"/>
        </w:rPr>
      </w:pPr>
      <w:r w:rsidRPr="00DF7128">
        <w:rPr>
          <w:rFonts w:ascii="Constantia" w:hAnsi="Constantia"/>
          <w:i/>
          <w:iCs/>
          <w:sz w:val="22"/>
          <w:szCs w:val="22"/>
          <w14:numForm w14:val="lining"/>
        </w:rPr>
        <w:t>(2) Identify strategies used in the source domain</w:t>
      </w:r>
      <w:r w:rsidR="00AA3F50" w:rsidRPr="00DF7128">
        <w:rPr>
          <w:rFonts w:ascii="Constantia" w:hAnsi="Constantia"/>
          <w:i/>
          <w:iCs/>
          <w:sz w:val="22"/>
          <w:szCs w:val="22"/>
          <w14:numForm w14:val="lining"/>
        </w:rPr>
        <w:t xml:space="preserve"> to achieve the same or similar goals</w:t>
      </w:r>
      <w:r w:rsidRPr="00DF7128">
        <w:rPr>
          <w:rFonts w:ascii="Constantia" w:hAnsi="Constantia"/>
          <w:i/>
          <w:iCs/>
          <w:sz w:val="22"/>
          <w:szCs w:val="22"/>
          <w14:numForm w14:val="lining"/>
        </w:rPr>
        <w:t xml:space="preserve">. </w:t>
      </w:r>
      <w:r w:rsidRPr="00DF7128">
        <w:rPr>
          <w:rFonts w:ascii="Constantia" w:hAnsi="Constantia"/>
          <w:sz w:val="22"/>
          <w:szCs w:val="22"/>
          <w14:numForm w14:val="lining"/>
        </w:rPr>
        <w:t>The doctors found general strategies</w:t>
      </w:r>
      <w:r w:rsidR="007B1DC5" w:rsidRPr="00DF7128">
        <w:rPr>
          <w:rFonts w:ascii="Constantia" w:hAnsi="Constantia"/>
          <w:sz w:val="22"/>
          <w:szCs w:val="22"/>
          <w14:numForm w14:val="lining"/>
        </w:rPr>
        <w:t xml:space="preserve"> in the pit crew’s methods,</w:t>
      </w:r>
      <w:r w:rsidRPr="00DF7128">
        <w:rPr>
          <w:rFonts w:ascii="Constantia" w:hAnsi="Constantia"/>
          <w:sz w:val="22"/>
          <w:szCs w:val="22"/>
          <w14:numForm w14:val="lining"/>
        </w:rPr>
        <w:t xml:space="preserve"> like FMEAs and process mapping, </w:t>
      </w:r>
      <w:r w:rsidR="00AA3F50" w:rsidRPr="00DF7128">
        <w:rPr>
          <w:rFonts w:ascii="Constantia" w:hAnsi="Constantia"/>
          <w:sz w:val="22"/>
          <w:szCs w:val="22"/>
          <w14:numForm w14:val="lining"/>
        </w:rPr>
        <w:t>along with</w:t>
      </w:r>
      <w:r w:rsidRPr="00DF7128">
        <w:rPr>
          <w:rFonts w:ascii="Constantia" w:hAnsi="Constantia"/>
          <w:sz w:val="22"/>
          <w:szCs w:val="22"/>
          <w14:numForm w14:val="lining"/>
        </w:rPr>
        <w:t xml:space="preserve"> specific ones like </w:t>
      </w:r>
      <w:r w:rsidR="00E1227C" w:rsidRPr="00DF7128">
        <w:rPr>
          <w:rFonts w:ascii="Constantia" w:hAnsi="Constantia"/>
          <w:sz w:val="22"/>
          <w:szCs w:val="22"/>
          <w14:numForm w14:val="lining"/>
        </w:rPr>
        <w:t xml:space="preserve">modular </w:t>
      </w:r>
      <w:r w:rsidRPr="00DF7128">
        <w:rPr>
          <w:rFonts w:ascii="Constantia" w:hAnsi="Constantia"/>
          <w:sz w:val="22"/>
          <w:szCs w:val="22"/>
          <w14:numForm w14:val="lining"/>
        </w:rPr>
        <w:t xml:space="preserve">hierarchical organization, repetitive practice, and </w:t>
      </w:r>
      <w:r w:rsidR="007B1DC5" w:rsidRPr="00DF7128">
        <w:rPr>
          <w:rFonts w:ascii="Constantia" w:hAnsi="Constantia"/>
          <w:sz w:val="22"/>
          <w:szCs w:val="22"/>
          <w14:numForm w14:val="lining"/>
        </w:rPr>
        <w:t>the</w:t>
      </w:r>
      <w:r w:rsidR="00AA3F50" w:rsidRPr="00DF7128">
        <w:rPr>
          <w:rFonts w:ascii="Constantia" w:hAnsi="Constantia"/>
          <w:sz w:val="22"/>
          <w:szCs w:val="22"/>
          <w14:numForm w14:val="lining"/>
        </w:rPr>
        <w:t xml:space="preserve"> </w:t>
      </w:r>
      <w:r w:rsidRPr="00DF7128">
        <w:rPr>
          <w:rFonts w:ascii="Constantia" w:hAnsi="Constantia"/>
          <w:sz w:val="22"/>
          <w:szCs w:val="22"/>
          <w14:numForm w14:val="lining"/>
        </w:rPr>
        <w:t>clear delineation of roles</w:t>
      </w:r>
      <w:r w:rsidR="00AA3F50"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In the source domain, t</w:t>
      </w:r>
      <w:r w:rsidR="00AA3F50" w:rsidRPr="00DF7128">
        <w:rPr>
          <w:rFonts w:ascii="Constantia" w:hAnsi="Constantia"/>
          <w:sz w:val="22"/>
          <w:szCs w:val="22"/>
          <w14:numForm w14:val="lining"/>
        </w:rPr>
        <w:t>hose strategies served to increase efficiency and reduce mistakes</w:t>
      </w:r>
      <w:r w:rsidR="002B5E8C" w:rsidRPr="00DF7128">
        <w:rPr>
          <w:rFonts w:ascii="Constantia" w:hAnsi="Constantia"/>
          <w:sz w:val="22"/>
          <w:szCs w:val="22"/>
          <w14:numForm w14:val="lining"/>
        </w:rPr>
        <w:t>, making</w:t>
      </w:r>
      <w:r w:rsidR="00AA3F50" w:rsidRPr="00DF7128">
        <w:rPr>
          <w:rFonts w:ascii="Constantia" w:hAnsi="Constantia"/>
          <w:sz w:val="22"/>
          <w:szCs w:val="22"/>
          <w14:numForm w14:val="lining"/>
        </w:rPr>
        <w:t xml:space="preserve"> </w:t>
      </w:r>
      <w:r w:rsidR="002B5E8C" w:rsidRPr="00DF7128">
        <w:rPr>
          <w:rFonts w:ascii="Constantia" w:hAnsi="Constantia"/>
          <w:sz w:val="22"/>
          <w:szCs w:val="22"/>
          <w14:numForm w14:val="lining"/>
        </w:rPr>
        <w:t xml:space="preserve">the </w:t>
      </w:r>
      <w:r w:rsidRPr="00DF7128">
        <w:rPr>
          <w:rFonts w:ascii="Constantia" w:hAnsi="Constantia"/>
          <w:sz w:val="22"/>
          <w:szCs w:val="22"/>
          <w14:numForm w14:val="lining"/>
        </w:rPr>
        <w:t>pit stop safer and more efficien</w:t>
      </w:r>
      <w:r w:rsidR="007B1DC5" w:rsidRPr="00DF7128">
        <w:rPr>
          <w:rFonts w:ascii="Constantia" w:hAnsi="Constantia"/>
          <w:sz w:val="22"/>
          <w:szCs w:val="22"/>
          <w14:numForm w14:val="lining"/>
        </w:rPr>
        <w:t>t</w:t>
      </w:r>
      <w:r w:rsidRPr="00DF7128">
        <w:rPr>
          <w:rFonts w:ascii="Constantia" w:hAnsi="Constantia"/>
          <w:sz w:val="22"/>
          <w:szCs w:val="22"/>
          <w14:numForm w14:val="lining"/>
        </w:rPr>
        <w:t>.</w:t>
      </w:r>
      <w:r w:rsidR="00AA3F50" w:rsidRPr="00DF7128">
        <w:rPr>
          <w:rFonts w:ascii="Constantia" w:hAnsi="Constantia"/>
          <w:sz w:val="22"/>
          <w:szCs w:val="22"/>
          <w14:numForm w14:val="lining"/>
        </w:rPr>
        <w:t xml:space="preserve"> And </w:t>
      </w:r>
      <w:r w:rsidR="007B1DC5" w:rsidRPr="00DF7128">
        <w:rPr>
          <w:rFonts w:ascii="Constantia" w:hAnsi="Constantia"/>
          <w:sz w:val="22"/>
          <w:szCs w:val="22"/>
          <w14:numForm w14:val="lining"/>
        </w:rPr>
        <w:t>they did this</w:t>
      </w:r>
      <w:r w:rsidR="00AA3F50" w:rsidRPr="00DF7128">
        <w:rPr>
          <w:rFonts w:ascii="Constantia" w:hAnsi="Constantia"/>
          <w:sz w:val="22"/>
          <w:szCs w:val="22"/>
          <w14:numForm w14:val="lining"/>
        </w:rPr>
        <w:t xml:space="preserve"> by eliminating human factors like exhaustion </w:t>
      </w:r>
      <w:r w:rsidR="007B1DC5" w:rsidRPr="00DF7128">
        <w:rPr>
          <w:rFonts w:ascii="Constantia" w:hAnsi="Constantia"/>
          <w:sz w:val="22"/>
          <w:szCs w:val="22"/>
          <w14:numForm w14:val="lining"/>
        </w:rPr>
        <w:t>and</w:t>
      </w:r>
      <w:r w:rsidR="00AA3F50" w:rsidRPr="00DF7128">
        <w:rPr>
          <w:rFonts w:ascii="Constantia" w:hAnsi="Constantia"/>
          <w:sz w:val="22"/>
          <w:szCs w:val="22"/>
          <w14:numForm w14:val="lining"/>
        </w:rPr>
        <w:t xml:space="preserve"> misinformation, or mitigating the influence of those factors</w:t>
      </w:r>
      <w:r w:rsidR="007B1DC5" w:rsidRPr="00DF7128">
        <w:rPr>
          <w:rFonts w:ascii="Constantia" w:hAnsi="Constantia"/>
          <w:sz w:val="22"/>
          <w:szCs w:val="22"/>
          <w14:numForm w14:val="lining"/>
        </w:rPr>
        <w:t>. This is a perfect match — the doctors found resources that did in the source domain exactly what they wanted to do</w:t>
      </w:r>
      <w:r w:rsidR="00AA3F50" w:rsidRPr="00DF7128">
        <w:rPr>
          <w:rFonts w:ascii="Constantia" w:hAnsi="Constantia"/>
          <w:sz w:val="22"/>
          <w:szCs w:val="22"/>
          <w14:numForm w14:val="lining"/>
        </w:rPr>
        <w:t> </w:t>
      </w:r>
      <w:r w:rsidR="007B1DC5" w:rsidRPr="00DF7128">
        <w:rPr>
          <w:rFonts w:ascii="Constantia" w:hAnsi="Constantia"/>
          <w:sz w:val="22"/>
          <w:szCs w:val="22"/>
          <w14:numForm w14:val="lining"/>
        </w:rPr>
        <w:t>in their target domain</w:t>
      </w:r>
      <w:r w:rsidR="00AA3F50" w:rsidRPr="00DF7128">
        <w:rPr>
          <w:rFonts w:ascii="Constantia" w:hAnsi="Constantia"/>
          <w:sz w:val="22"/>
          <w:szCs w:val="22"/>
          <w14:numForm w14:val="lining"/>
        </w:rPr>
        <w:t>.</w:t>
      </w:r>
    </w:p>
    <w:p w14:paraId="54FC5F38" w14:textId="35FE26A4" w:rsidR="00AA3F50" w:rsidRPr="00DF7128" w:rsidRDefault="00E34042" w:rsidP="00B36FE1">
      <w:pPr>
        <w:pStyle w:val="FootnoteText"/>
        <w:ind w:left="0" w:firstLine="432"/>
        <w:rPr>
          <w:rFonts w:ascii="Constantia" w:hAnsi="Constantia"/>
          <w:sz w:val="22"/>
          <w:szCs w:val="22"/>
          <w14:numForm w14:val="lining"/>
        </w:rPr>
      </w:pPr>
      <w:r w:rsidRPr="00DF7128">
        <w:rPr>
          <w:rFonts w:ascii="Constantia" w:hAnsi="Constantia"/>
          <w:i/>
          <w:iCs/>
          <w:sz w:val="22"/>
          <w:szCs w:val="22"/>
          <w14:numForm w14:val="lining"/>
        </w:rPr>
        <w:t>(3) Identify the features of the source domain make those strategies successful, and ask whether the target domain has those same features</w:t>
      </w:r>
      <w:r w:rsidR="00AA3F50" w:rsidRPr="00DF7128">
        <w:rPr>
          <w:rFonts w:ascii="Constantia" w:hAnsi="Constantia"/>
          <w:i/>
          <w:iCs/>
          <w:sz w:val="22"/>
          <w:szCs w:val="22"/>
          <w14:numForm w14:val="lining"/>
        </w:rPr>
        <w:t>,</w:t>
      </w:r>
      <w:r w:rsidRPr="00DF7128">
        <w:rPr>
          <w:rFonts w:ascii="Constantia" w:hAnsi="Constantia"/>
          <w:i/>
          <w:iCs/>
          <w:sz w:val="22"/>
          <w:szCs w:val="22"/>
          <w14:numForm w14:val="lining"/>
        </w:rPr>
        <w:t xml:space="preserve"> or analogous ones.</w:t>
      </w:r>
      <w:r w:rsidRPr="00DF7128">
        <w:rPr>
          <w:rFonts w:ascii="Constantia" w:hAnsi="Constantia"/>
          <w:sz w:val="22"/>
          <w:szCs w:val="22"/>
          <w14:numForm w14:val="lining"/>
        </w:rPr>
        <w:t xml:space="preserve"> If it doesn’t, </w:t>
      </w:r>
      <w:r w:rsidR="007B1DC5" w:rsidRPr="00DF7128">
        <w:rPr>
          <w:rFonts w:ascii="Constantia" w:hAnsi="Constantia"/>
          <w:sz w:val="22"/>
          <w:szCs w:val="22"/>
          <w14:numForm w14:val="lining"/>
        </w:rPr>
        <w:t>you have</w:t>
      </w:r>
      <w:r w:rsidRPr="00DF7128">
        <w:rPr>
          <w:rFonts w:ascii="Constantia" w:hAnsi="Constantia"/>
          <w:sz w:val="22"/>
          <w:szCs w:val="22"/>
          <w14:numForm w14:val="lining"/>
        </w:rPr>
        <w:t xml:space="preserve"> an obstacle. </w:t>
      </w:r>
      <w:r w:rsidR="00AA3F50" w:rsidRPr="00DF7128">
        <w:rPr>
          <w:rFonts w:ascii="Constantia" w:hAnsi="Constantia"/>
          <w:sz w:val="22"/>
          <w:szCs w:val="22"/>
          <w14:numForm w14:val="lining"/>
        </w:rPr>
        <w:t xml:space="preserve">In the case above, the pit crew’s strategy of using modular </w:t>
      </w:r>
      <w:r w:rsidR="007B1DC5" w:rsidRPr="00DF7128">
        <w:rPr>
          <w:rFonts w:ascii="Constantia" w:hAnsi="Constantia"/>
          <w:sz w:val="22"/>
          <w:szCs w:val="22"/>
          <w14:numForm w14:val="lining"/>
        </w:rPr>
        <w:t>roles</w:t>
      </w:r>
      <w:r w:rsidR="00AA3F50" w:rsidRPr="00DF7128">
        <w:rPr>
          <w:rFonts w:ascii="Constantia" w:hAnsi="Constantia"/>
          <w:sz w:val="22"/>
          <w:szCs w:val="22"/>
          <w14:numForm w14:val="lining"/>
        </w:rPr>
        <w:t xml:space="preserve"> worked because the routine could be practiced rigorously</w:t>
      </w:r>
      <w:r w:rsidR="002B5E8C" w:rsidRPr="00DF7128">
        <w:rPr>
          <w:rFonts w:ascii="Constantia" w:hAnsi="Constantia"/>
          <w:sz w:val="22"/>
          <w:szCs w:val="22"/>
          <w14:numForm w14:val="lining"/>
        </w:rPr>
        <w:t xml:space="preserve"> to eliminate errors</w:t>
      </w:r>
      <w:r w:rsidR="00AA3F50" w:rsidRPr="00DF7128">
        <w:rPr>
          <w:rFonts w:ascii="Constantia" w:hAnsi="Constantia"/>
          <w:sz w:val="22"/>
          <w:szCs w:val="22"/>
          <w14:numForm w14:val="lining"/>
        </w:rPr>
        <w:t xml:space="preserve">. If it </w:t>
      </w:r>
      <w:r w:rsidR="007B1DC5" w:rsidRPr="00DF7128">
        <w:rPr>
          <w:rFonts w:ascii="Constantia" w:hAnsi="Constantia"/>
          <w:sz w:val="22"/>
          <w:szCs w:val="22"/>
          <w14:numForm w14:val="lining"/>
        </w:rPr>
        <w:t>couldn’t</w:t>
      </w:r>
      <w:r w:rsidR="00AA3F50" w:rsidRPr="00DF7128">
        <w:rPr>
          <w:rFonts w:ascii="Constantia" w:hAnsi="Constantia"/>
          <w:sz w:val="22"/>
          <w:szCs w:val="22"/>
          <w14:numForm w14:val="lining"/>
        </w:rPr>
        <w:t xml:space="preserve">, tight modular organization </w:t>
      </w:r>
      <w:r w:rsidR="007B1DC5" w:rsidRPr="00DF7128">
        <w:rPr>
          <w:rFonts w:ascii="Constantia" w:hAnsi="Constantia"/>
          <w:sz w:val="22"/>
          <w:szCs w:val="22"/>
          <w14:numForm w14:val="lining"/>
        </w:rPr>
        <w:t>might</w:t>
      </w:r>
      <w:r w:rsidR="00AA3F50" w:rsidRPr="00DF7128">
        <w:rPr>
          <w:rFonts w:ascii="Constantia" w:hAnsi="Constantia"/>
          <w:sz w:val="22"/>
          <w:szCs w:val="22"/>
          <w14:numForm w14:val="lining"/>
        </w:rPr>
        <w:t xml:space="preserve"> have caused problems — one person’s errors wouldn’t be corrected because </w:t>
      </w:r>
      <w:r w:rsidR="007B1DC5" w:rsidRPr="00DF7128">
        <w:rPr>
          <w:rFonts w:ascii="Constantia" w:hAnsi="Constantia"/>
          <w:sz w:val="22"/>
          <w:szCs w:val="22"/>
          <w14:numForm w14:val="lining"/>
        </w:rPr>
        <w:t>they wouldn</w:t>
      </w:r>
      <w:r w:rsidR="002B5E8C" w:rsidRPr="00DF7128">
        <w:rPr>
          <w:rFonts w:ascii="Constantia" w:hAnsi="Constantia"/>
          <w:sz w:val="22"/>
          <w:szCs w:val="22"/>
          <w14:numForm w14:val="lining"/>
        </w:rPr>
        <w:t>’</w:t>
      </w:r>
      <w:r w:rsidR="007B1DC5" w:rsidRPr="00DF7128">
        <w:rPr>
          <w:rFonts w:ascii="Constantia" w:hAnsi="Constantia"/>
          <w:sz w:val="22"/>
          <w:szCs w:val="22"/>
          <w14:numForm w14:val="lining"/>
        </w:rPr>
        <w:t>t be apparent to the rest of the team</w:t>
      </w:r>
      <w:r w:rsidR="00AA3F50" w:rsidRPr="00DF7128">
        <w:rPr>
          <w:rFonts w:ascii="Constantia" w:hAnsi="Constantia"/>
          <w:sz w:val="22"/>
          <w:szCs w:val="22"/>
          <w14:numForm w14:val="lining"/>
        </w:rPr>
        <w:t xml:space="preserve">. GOSH couldn’t use </w:t>
      </w:r>
      <w:r w:rsidR="00E1227C" w:rsidRPr="00DF7128">
        <w:rPr>
          <w:rFonts w:ascii="Constantia" w:hAnsi="Constantia"/>
          <w:sz w:val="22"/>
          <w:szCs w:val="22"/>
          <w14:numForm w14:val="lining"/>
        </w:rPr>
        <w:t>the</w:t>
      </w:r>
      <w:r w:rsidR="00AA3F50" w:rsidRPr="00DF7128">
        <w:rPr>
          <w:rFonts w:ascii="Constantia" w:hAnsi="Constantia"/>
          <w:sz w:val="22"/>
          <w:szCs w:val="22"/>
          <w14:numForm w14:val="lining"/>
        </w:rPr>
        <w:t xml:space="preserve"> same </w:t>
      </w:r>
      <w:r w:rsidR="00E1227C" w:rsidRPr="00DF7128">
        <w:rPr>
          <w:rFonts w:ascii="Constantia" w:hAnsi="Constantia"/>
          <w:sz w:val="22"/>
          <w:szCs w:val="22"/>
          <w14:numForm w14:val="lining"/>
        </w:rPr>
        <w:t>amount</w:t>
      </w:r>
      <w:r w:rsidR="00AA3F50" w:rsidRPr="00DF7128">
        <w:rPr>
          <w:rFonts w:ascii="Constantia" w:hAnsi="Constantia"/>
          <w:sz w:val="22"/>
          <w:szCs w:val="22"/>
          <w14:numForm w14:val="lining"/>
        </w:rPr>
        <w:t xml:space="preserve"> of repetition</w:t>
      </w:r>
      <w:r w:rsidR="002B5E8C" w:rsidRPr="00DF7128">
        <w:rPr>
          <w:rFonts w:ascii="Constantia" w:hAnsi="Constantia"/>
          <w:sz w:val="22"/>
          <w:szCs w:val="22"/>
          <w14:numForm w14:val="lining"/>
        </w:rPr>
        <w:t>, s</w:t>
      </w:r>
      <w:r w:rsidR="00E1227C" w:rsidRPr="00DF7128">
        <w:rPr>
          <w:rFonts w:ascii="Constantia" w:hAnsi="Constantia"/>
          <w:sz w:val="22"/>
          <w:szCs w:val="22"/>
          <w14:numForm w14:val="lining"/>
        </w:rPr>
        <w:t xml:space="preserve">o </w:t>
      </w:r>
      <w:r w:rsidR="007B1DC5" w:rsidRPr="00DF7128">
        <w:rPr>
          <w:rFonts w:ascii="Constantia" w:hAnsi="Constantia"/>
          <w:sz w:val="22"/>
          <w:szCs w:val="22"/>
          <w14:numForm w14:val="lining"/>
        </w:rPr>
        <w:t xml:space="preserve">the features that </w:t>
      </w:r>
      <w:r w:rsidR="007B1DC5" w:rsidRPr="00DF7128">
        <w:rPr>
          <w:rFonts w:ascii="Constantia" w:hAnsi="Constantia"/>
          <w:sz w:val="22"/>
          <w:szCs w:val="22"/>
          <w14:numForm w14:val="lining"/>
        </w:rPr>
        <w:lastRenderedPageBreak/>
        <w:t xml:space="preserve">made modular organization work in the source domain were not present in the task domain: a reason to suspect the domain transfer </w:t>
      </w:r>
      <w:r w:rsidR="002B5E8C" w:rsidRPr="00DF7128">
        <w:rPr>
          <w:rFonts w:ascii="Constantia" w:hAnsi="Constantia"/>
          <w:sz w:val="22"/>
          <w:szCs w:val="22"/>
          <w14:numForm w14:val="lining"/>
        </w:rPr>
        <w:t>would</w:t>
      </w:r>
      <w:r w:rsidR="007B1DC5" w:rsidRPr="00DF7128">
        <w:rPr>
          <w:rFonts w:ascii="Constantia" w:hAnsi="Constantia"/>
          <w:sz w:val="22"/>
          <w:szCs w:val="22"/>
          <w14:numForm w14:val="lining"/>
        </w:rPr>
        <w:t xml:space="preserve"> fail</w:t>
      </w:r>
      <w:r w:rsidR="00AA3F50" w:rsidRPr="00DF7128">
        <w:rPr>
          <w:rFonts w:ascii="Constantia" w:hAnsi="Constantia"/>
          <w:sz w:val="22"/>
          <w:szCs w:val="22"/>
          <w14:numForm w14:val="lining"/>
        </w:rPr>
        <w:t>.</w:t>
      </w:r>
    </w:p>
    <w:p w14:paraId="046AC6BF" w14:textId="51AF4931" w:rsidR="00AA3F50" w:rsidRPr="00DF7128" w:rsidRDefault="00AA3F50"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 xml:space="preserve">Ferrari’s approach to task assignment also depended on the process’s relative simplicity and lack of variation: it </w:t>
      </w:r>
      <w:r w:rsidRPr="00DF7128">
        <w:rPr>
          <w:rFonts w:ascii="Constantia" w:hAnsi="Constantia"/>
          <w:i/>
          <w:iCs/>
          <w:sz w:val="22"/>
          <w:szCs w:val="22"/>
          <w14:numForm w14:val="lining"/>
        </w:rPr>
        <w:t>could</w:t>
      </w:r>
      <w:r w:rsidRPr="00DF7128">
        <w:rPr>
          <w:rFonts w:ascii="Constantia" w:hAnsi="Constantia"/>
          <w:sz w:val="22"/>
          <w:szCs w:val="22"/>
          <w14:numForm w14:val="lining"/>
        </w:rPr>
        <w:t xml:space="preserve"> be broken down into tight, exhaustively defined</w:t>
      </w:r>
      <w:r w:rsidR="00A43E8E" w:rsidRPr="00DF7128">
        <w:rPr>
          <w:rFonts w:ascii="Constantia" w:hAnsi="Constantia"/>
          <w:sz w:val="22"/>
          <w:szCs w:val="22"/>
          <w14:numForm w14:val="lining"/>
        </w:rPr>
        <w:t>, modular</w:t>
      </w:r>
      <w:r w:rsidRPr="00DF7128">
        <w:rPr>
          <w:rFonts w:ascii="Constantia" w:hAnsi="Constantia"/>
          <w:sz w:val="22"/>
          <w:szCs w:val="22"/>
          <w14:numForm w14:val="lining"/>
        </w:rPr>
        <w:t xml:space="preserve"> </w:t>
      </w:r>
      <w:r w:rsidR="00A43E8E" w:rsidRPr="00DF7128">
        <w:rPr>
          <w:rFonts w:ascii="Constantia" w:hAnsi="Constantia"/>
          <w:sz w:val="22"/>
          <w:szCs w:val="22"/>
          <w14:numForm w14:val="lining"/>
        </w:rPr>
        <w:t>roles</w:t>
      </w:r>
      <w:r w:rsidRPr="00DF7128">
        <w:rPr>
          <w:rFonts w:ascii="Constantia" w:hAnsi="Constantia"/>
          <w:sz w:val="22"/>
          <w:szCs w:val="22"/>
          <w14:numForm w14:val="lining"/>
        </w:rPr>
        <w:t>. GOSH</w:t>
      </w:r>
      <w:r w:rsidR="007B1DC5" w:rsidRPr="00DF7128">
        <w:rPr>
          <w:rFonts w:ascii="Constantia" w:hAnsi="Constantia"/>
          <w:sz w:val="22"/>
          <w:szCs w:val="22"/>
          <w14:numForm w14:val="lining"/>
        </w:rPr>
        <w:t>’s process was complex </w:t>
      </w:r>
      <w:r w:rsidR="00E1227C" w:rsidRPr="00DF7128">
        <w:rPr>
          <w:rFonts w:ascii="Constantia" w:hAnsi="Constantia"/>
          <w:sz w:val="22"/>
          <w:szCs w:val="22"/>
          <w14:numForm w14:val="lining"/>
        </w:rPr>
        <w:t>by comparison</w:t>
      </w:r>
      <w:r w:rsidR="007B1DC5" w:rsidRPr="00DF7128">
        <w:rPr>
          <w:rFonts w:ascii="Constantia" w:hAnsi="Constantia"/>
          <w:sz w:val="22"/>
          <w:szCs w:val="22"/>
          <w14:numForm w14:val="lining"/>
        </w:rPr>
        <w:t>— another reason to suspect the pit crew’s strategies wouldn’t transfer successfully.</w:t>
      </w:r>
      <w:r w:rsidRPr="00DF7128">
        <w:rPr>
          <w:rFonts w:ascii="Constantia" w:hAnsi="Constantia"/>
          <w:sz w:val="22"/>
          <w:szCs w:val="22"/>
          <w14:numForm w14:val="lining"/>
        </w:rPr>
        <w:t xml:space="preserve"> </w:t>
      </w:r>
      <w:r w:rsidR="00E1227C" w:rsidRPr="00DF7128">
        <w:rPr>
          <w:rFonts w:ascii="Constantia" w:hAnsi="Constantia"/>
          <w:sz w:val="22"/>
          <w:szCs w:val="22"/>
          <w14:numForm w14:val="lining"/>
        </w:rPr>
        <w:t xml:space="preserve">And, independently of this, the tightly-defined roles would have meant an inability to deal with </w:t>
      </w:r>
      <w:r w:rsidR="002B5E8C" w:rsidRPr="00DF7128">
        <w:rPr>
          <w:rFonts w:ascii="Constantia" w:hAnsi="Constantia"/>
          <w:sz w:val="22"/>
          <w:szCs w:val="22"/>
          <w14:numForm w14:val="lining"/>
        </w:rPr>
        <w:t xml:space="preserve">the </w:t>
      </w:r>
      <w:r w:rsidR="00E1227C" w:rsidRPr="00DF7128">
        <w:rPr>
          <w:rFonts w:ascii="Constantia" w:hAnsi="Constantia"/>
          <w:sz w:val="22"/>
          <w:szCs w:val="22"/>
          <w14:numForm w14:val="lining"/>
        </w:rPr>
        <w:t>variation</w:t>
      </w:r>
      <w:r w:rsidR="002B5E8C" w:rsidRPr="00DF7128">
        <w:rPr>
          <w:rFonts w:ascii="Constantia" w:hAnsi="Constantia"/>
          <w:sz w:val="22"/>
          <w:szCs w:val="22"/>
          <w14:numForm w14:val="lining"/>
        </w:rPr>
        <w:t xml:space="preserve"> the surgical team faced</w:t>
      </w:r>
      <w:r w:rsidR="00E1227C" w:rsidRPr="00DF7128">
        <w:rPr>
          <w:rFonts w:ascii="Constantia" w:hAnsi="Constantia"/>
          <w:sz w:val="22"/>
          <w:szCs w:val="22"/>
          <w14:numForm w14:val="lining"/>
        </w:rPr>
        <w:t xml:space="preserve">. </w:t>
      </w:r>
      <w:r w:rsidRPr="00DF7128">
        <w:rPr>
          <w:rFonts w:ascii="Constantia" w:hAnsi="Constantia"/>
          <w:sz w:val="22"/>
          <w:szCs w:val="22"/>
          <w14:numForm w14:val="lining"/>
        </w:rPr>
        <w:t xml:space="preserve">It was essential to notice </w:t>
      </w:r>
      <w:r w:rsidR="007B1DC5" w:rsidRPr="00DF7128">
        <w:rPr>
          <w:rFonts w:ascii="Constantia" w:hAnsi="Constantia"/>
          <w:sz w:val="22"/>
          <w:szCs w:val="22"/>
          <w14:numForm w14:val="lining"/>
        </w:rPr>
        <w:t>these problems</w:t>
      </w:r>
      <w:r w:rsidRPr="00DF7128">
        <w:rPr>
          <w:rFonts w:ascii="Constantia" w:hAnsi="Constantia"/>
          <w:sz w:val="22"/>
          <w:szCs w:val="22"/>
          <w14:numForm w14:val="lining"/>
        </w:rPr>
        <w:t xml:space="preserve">. </w:t>
      </w:r>
      <w:r w:rsidR="002B5E8C" w:rsidRPr="00DF7128">
        <w:rPr>
          <w:rFonts w:ascii="Constantia" w:hAnsi="Constantia"/>
          <w:sz w:val="22"/>
          <w:szCs w:val="22"/>
          <w14:numForm w14:val="lining"/>
        </w:rPr>
        <w:t>T</w:t>
      </w:r>
      <w:r w:rsidR="00E1227C" w:rsidRPr="00DF7128">
        <w:rPr>
          <w:rFonts w:ascii="Constantia" w:hAnsi="Constantia"/>
          <w:sz w:val="22"/>
          <w:szCs w:val="22"/>
          <w14:numForm w14:val="lining"/>
        </w:rPr>
        <w:t>ight</w:t>
      </w:r>
      <w:r w:rsidRPr="00DF7128">
        <w:rPr>
          <w:rFonts w:ascii="Constantia" w:hAnsi="Constantia"/>
          <w:sz w:val="22"/>
          <w:szCs w:val="22"/>
          <w14:numForm w14:val="lining"/>
        </w:rPr>
        <w:t xml:space="preserve">, </w:t>
      </w:r>
      <w:r w:rsidR="00A43E8E" w:rsidRPr="00DF7128">
        <w:rPr>
          <w:rFonts w:ascii="Constantia" w:hAnsi="Constantia"/>
          <w:sz w:val="22"/>
          <w:szCs w:val="22"/>
          <w14:numForm w14:val="lining"/>
        </w:rPr>
        <w:t>modular</w:t>
      </w:r>
      <w:r w:rsidRPr="00DF7128">
        <w:rPr>
          <w:rFonts w:ascii="Constantia" w:hAnsi="Constantia"/>
          <w:sz w:val="22"/>
          <w:szCs w:val="22"/>
          <w14:numForm w14:val="lining"/>
        </w:rPr>
        <w:t xml:space="preserve"> </w:t>
      </w:r>
      <w:r w:rsidR="00A43E8E" w:rsidRPr="00DF7128">
        <w:rPr>
          <w:rFonts w:ascii="Constantia" w:hAnsi="Constantia"/>
          <w:sz w:val="22"/>
          <w:szCs w:val="22"/>
          <w14:numForm w14:val="lining"/>
        </w:rPr>
        <w:t>roles</w:t>
      </w:r>
      <w:r w:rsidRPr="00DF7128">
        <w:rPr>
          <w:rFonts w:ascii="Constantia" w:hAnsi="Constantia"/>
          <w:sz w:val="22"/>
          <w:szCs w:val="22"/>
          <w14:numForm w14:val="lining"/>
        </w:rPr>
        <w:t xml:space="preserve"> would </w:t>
      </w:r>
      <w:r w:rsidR="00A43E8E" w:rsidRPr="00DF7128">
        <w:rPr>
          <w:rFonts w:ascii="Constantia" w:hAnsi="Constantia"/>
          <w:sz w:val="22"/>
          <w:szCs w:val="22"/>
          <w14:numForm w14:val="lining"/>
        </w:rPr>
        <w:t>have</w:t>
      </w:r>
      <w:r w:rsidRPr="00DF7128">
        <w:rPr>
          <w:rFonts w:ascii="Constantia" w:hAnsi="Constantia"/>
          <w:sz w:val="22"/>
          <w:szCs w:val="22"/>
          <w14:numForm w14:val="lining"/>
        </w:rPr>
        <w:t xml:space="preserve"> </w:t>
      </w:r>
      <w:r w:rsidR="002B5E8C" w:rsidRPr="00DF7128">
        <w:rPr>
          <w:rFonts w:ascii="Constantia" w:hAnsi="Constantia"/>
          <w:sz w:val="22"/>
          <w:szCs w:val="22"/>
          <w14:numForm w14:val="lining"/>
        </w:rPr>
        <w:t>spelled</w:t>
      </w:r>
      <w:r w:rsidRPr="00DF7128">
        <w:rPr>
          <w:rFonts w:ascii="Constantia" w:hAnsi="Constantia"/>
          <w:sz w:val="22"/>
          <w:szCs w:val="22"/>
          <w14:numForm w14:val="lining"/>
        </w:rPr>
        <w:t xml:space="preserve"> </w:t>
      </w:r>
      <w:r w:rsidR="00E1227C" w:rsidRPr="00DF7128">
        <w:rPr>
          <w:rFonts w:ascii="Constantia" w:hAnsi="Constantia"/>
          <w:sz w:val="22"/>
          <w:szCs w:val="22"/>
          <w14:numForm w14:val="lining"/>
        </w:rPr>
        <w:t>failure</w:t>
      </w:r>
      <w:r w:rsidR="002B5E8C" w:rsidRPr="00DF7128">
        <w:rPr>
          <w:rFonts w:ascii="Constantia" w:hAnsi="Constantia"/>
          <w:sz w:val="22"/>
          <w:szCs w:val="22"/>
          <w14:numForm w14:val="lining"/>
        </w:rPr>
        <w:t xml:space="preserve"> for GOSH</w:t>
      </w:r>
      <w:r w:rsidRPr="00DF7128">
        <w:rPr>
          <w:rFonts w:ascii="Constantia" w:hAnsi="Constantia"/>
          <w:sz w:val="22"/>
          <w:szCs w:val="22"/>
          <w14:numForm w14:val="lining"/>
        </w:rPr>
        <w:t>.</w:t>
      </w:r>
    </w:p>
    <w:p w14:paraId="72230A86" w14:textId="033C897D" w:rsidR="00AA3F50" w:rsidRPr="00DF7128" w:rsidRDefault="00AA3F50"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ab/>
        <w:t xml:space="preserve">This </w:t>
      </w:r>
      <w:r w:rsidR="00A43E8E" w:rsidRPr="00DF7128">
        <w:rPr>
          <w:rFonts w:ascii="Constantia" w:hAnsi="Constantia"/>
          <w:sz w:val="22"/>
          <w:szCs w:val="22"/>
          <w14:numForm w14:val="lining"/>
        </w:rPr>
        <w:t xml:space="preserve">third </w:t>
      </w:r>
      <w:r w:rsidRPr="00DF7128">
        <w:rPr>
          <w:rFonts w:ascii="Constantia" w:hAnsi="Constantia"/>
          <w:sz w:val="22"/>
          <w:szCs w:val="22"/>
          <w14:numForm w14:val="lining"/>
        </w:rPr>
        <w:t xml:space="preserve">step can be treacherous. Disanalogies </w:t>
      </w:r>
      <w:r w:rsidR="007B1DC5" w:rsidRPr="00DF7128">
        <w:rPr>
          <w:rFonts w:ascii="Constantia" w:hAnsi="Constantia"/>
          <w:sz w:val="22"/>
          <w:szCs w:val="22"/>
          <w14:numForm w14:val="lining"/>
        </w:rPr>
        <w:t>are</w:t>
      </w:r>
      <w:r w:rsidRPr="00DF7128">
        <w:rPr>
          <w:rFonts w:ascii="Constantia" w:hAnsi="Constantia"/>
          <w:sz w:val="22"/>
          <w:szCs w:val="22"/>
          <w14:numForm w14:val="lining"/>
        </w:rPr>
        <w:t xml:space="preserve"> hard to spot </w:t>
      </w:r>
      <w:r w:rsidR="007B1DC5" w:rsidRPr="00DF7128">
        <w:rPr>
          <w:rFonts w:ascii="Constantia" w:hAnsi="Constantia"/>
          <w:sz w:val="22"/>
          <w:szCs w:val="22"/>
          <w14:numForm w14:val="lining"/>
        </w:rPr>
        <w:t>if</w:t>
      </w:r>
      <w:r w:rsidRPr="00DF7128">
        <w:rPr>
          <w:rFonts w:ascii="Constantia" w:hAnsi="Constantia"/>
          <w:sz w:val="22"/>
          <w:szCs w:val="22"/>
          <w14:numForm w14:val="lining"/>
        </w:rPr>
        <w:t xml:space="preserve"> we don’t </w:t>
      </w:r>
      <w:r w:rsidR="007B1DC5" w:rsidRPr="00DF7128">
        <w:rPr>
          <w:rFonts w:ascii="Constantia" w:hAnsi="Constantia"/>
          <w:sz w:val="22"/>
          <w:szCs w:val="22"/>
          <w14:numForm w14:val="lining"/>
        </w:rPr>
        <w:t xml:space="preserve">yet </w:t>
      </w:r>
      <w:r w:rsidRPr="00DF7128">
        <w:rPr>
          <w:rFonts w:ascii="Constantia" w:hAnsi="Constantia"/>
          <w:sz w:val="22"/>
          <w:szCs w:val="22"/>
          <w14:numForm w14:val="lining"/>
        </w:rPr>
        <w:t>know what feature</w:t>
      </w:r>
      <w:r w:rsidR="002B5E8C" w:rsidRPr="00DF7128">
        <w:rPr>
          <w:rFonts w:ascii="Constantia" w:hAnsi="Constantia"/>
          <w:sz w:val="22"/>
          <w:szCs w:val="22"/>
          <w14:numForm w14:val="lining"/>
        </w:rPr>
        <w:t>s</w:t>
      </w:r>
      <w:r w:rsidRPr="00DF7128">
        <w:rPr>
          <w:rFonts w:ascii="Constantia" w:hAnsi="Constantia"/>
          <w:sz w:val="22"/>
          <w:szCs w:val="22"/>
          <w14:numForm w14:val="lining"/>
        </w:rPr>
        <w:t xml:space="preserve"> of the source domain make the strategy successful. More insidiously, we might be blind to certain disanalogies. </w:t>
      </w:r>
      <w:r w:rsidR="002B5E8C" w:rsidRPr="00DF7128">
        <w:rPr>
          <w:rFonts w:ascii="Constantia" w:hAnsi="Constantia"/>
          <w:sz w:val="22"/>
          <w:szCs w:val="22"/>
          <w14:numForm w14:val="lining"/>
        </w:rPr>
        <w:t>In the first step of an</w:t>
      </w:r>
      <w:r w:rsidRPr="00DF7128">
        <w:rPr>
          <w:rFonts w:ascii="Constantia" w:hAnsi="Constantia"/>
          <w:sz w:val="22"/>
          <w:szCs w:val="22"/>
          <w14:numForm w14:val="lining"/>
        </w:rPr>
        <w:t xml:space="preserve"> FMEA, like the one Ferrari’s team ran, </w:t>
      </w:r>
      <w:r w:rsidR="002B5E8C" w:rsidRPr="00DF7128">
        <w:rPr>
          <w:rFonts w:ascii="Constantia" w:hAnsi="Constantia"/>
          <w:sz w:val="22"/>
          <w:szCs w:val="22"/>
          <w14:numForm w14:val="lining"/>
        </w:rPr>
        <w:t>the</w:t>
      </w:r>
      <w:r w:rsidRPr="00DF7128">
        <w:rPr>
          <w:rFonts w:ascii="Constantia" w:hAnsi="Constantia"/>
          <w:sz w:val="22"/>
          <w:szCs w:val="22"/>
          <w14:numForm w14:val="lining"/>
        </w:rPr>
        <w:t xml:space="preserve"> whole team brainstorms </w:t>
      </w:r>
      <w:r w:rsidR="007B1DC5" w:rsidRPr="00DF7128">
        <w:rPr>
          <w:rFonts w:ascii="Constantia" w:hAnsi="Constantia"/>
          <w:sz w:val="22"/>
          <w:szCs w:val="22"/>
          <w14:numForm w14:val="lining"/>
        </w:rPr>
        <w:t xml:space="preserve">every </w:t>
      </w:r>
      <w:r w:rsidRPr="00DF7128">
        <w:rPr>
          <w:rFonts w:ascii="Constantia" w:hAnsi="Constantia"/>
          <w:sz w:val="22"/>
          <w:szCs w:val="22"/>
          <w14:numForm w14:val="lining"/>
        </w:rPr>
        <w:t xml:space="preserve">potential </w:t>
      </w:r>
      <w:r w:rsidR="002B5E8C" w:rsidRPr="00DF7128">
        <w:rPr>
          <w:rFonts w:ascii="Constantia" w:hAnsi="Constantia"/>
          <w:sz w:val="22"/>
          <w:szCs w:val="22"/>
          <w14:numForm w14:val="lining"/>
        </w:rPr>
        <w:t>way their project could fail</w:t>
      </w:r>
      <w:r w:rsidR="007B1DC5" w:rsidRPr="00DF7128">
        <w:rPr>
          <w:rFonts w:ascii="Constantia" w:hAnsi="Constantia"/>
          <w:sz w:val="22"/>
          <w:szCs w:val="22"/>
          <w14:numForm w14:val="lining"/>
        </w:rPr>
        <w:t xml:space="preserve">, </w:t>
      </w:r>
      <w:r w:rsidRPr="00DF7128">
        <w:rPr>
          <w:rFonts w:ascii="Constantia" w:hAnsi="Constantia"/>
          <w:sz w:val="22"/>
          <w:szCs w:val="22"/>
          <w14:numForm w14:val="lining"/>
        </w:rPr>
        <w:t xml:space="preserve">however </w:t>
      </w:r>
      <w:r w:rsidR="002B5E8C" w:rsidRPr="00DF7128">
        <w:rPr>
          <w:rFonts w:ascii="Constantia" w:hAnsi="Constantia"/>
          <w:sz w:val="22"/>
          <w:szCs w:val="22"/>
          <w14:numForm w14:val="lining"/>
        </w:rPr>
        <w:t>unlikely</w:t>
      </w:r>
      <w:r w:rsidRPr="00DF7128">
        <w:rPr>
          <w:rFonts w:ascii="Constantia" w:hAnsi="Constantia"/>
          <w:sz w:val="22"/>
          <w:szCs w:val="22"/>
          <w14:numForm w14:val="lining"/>
        </w:rPr>
        <w:t xml:space="preserve"> or silly it may seem</w:t>
      </w:r>
      <w:r w:rsidR="007B1DC5" w:rsidRPr="00DF7128">
        <w:rPr>
          <w:rFonts w:ascii="Constantia" w:hAnsi="Constantia"/>
          <w:sz w:val="22"/>
          <w:szCs w:val="22"/>
          <w14:numForm w14:val="lining"/>
        </w:rPr>
        <w:t xml:space="preserve">. This </w:t>
      </w:r>
      <w:r w:rsidRPr="00DF7128">
        <w:rPr>
          <w:rFonts w:ascii="Constantia" w:hAnsi="Constantia"/>
          <w:sz w:val="22"/>
          <w:szCs w:val="22"/>
          <w14:numForm w14:val="lining"/>
        </w:rPr>
        <w:t>depends on an open</w:t>
      </w:r>
      <w:r w:rsidR="007B1DC5" w:rsidRPr="00DF7128">
        <w:rPr>
          <w:rFonts w:ascii="Constantia" w:hAnsi="Constantia"/>
          <w:sz w:val="22"/>
          <w:szCs w:val="22"/>
          <w14:numForm w14:val="lining"/>
        </w:rPr>
        <w:t xml:space="preserve"> and</w:t>
      </w:r>
      <w:r w:rsidRPr="00DF7128">
        <w:rPr>
          <w:rFonts w:ascii="Constantia" w:hAnsi="Constantia"/>
          <w:sz w:val="22"/>
          <w:szCs w:val="22"/>
          <w14:numForm w14:val="lining"/>
        </w:rPr>
        <w:t xml:space="preserve"> supportive environment. </w:t>
      </w:r>
      <w:r w:rsidR="007B1DC5" w:rsidRPr="00DF7128">
        <w:rPr>
          <w:rFonts w:ascii="Constantia" w:hAnsi="Constantia"/>
          <w:sz w:val="22"/>
          <w:szCs w:val="22"/>
          <w14:numForm w14:val="lining"/>
        </w:rPr>
        <w:t>A</w:t>
      </w:r>
      <w:r w:rsidRPr="00DF7128">
        <w:rPr>
          <w:rFonts w:ascii="Constantia" w:hAnsi="Constantia"/>
          <w:sz w:val="22"/>
          <w:szCs w:val="22"/>
          <w14:numForm w14:val="lining"/>
        </w:rPr>
        <w:t xml:space="preserve">n instructor looking to use this strategy in </w:t>
      </w:r>
      <w:r w:rsidR="007B1DC5" w:rsidRPr="00DF7128">
        <w:rPr>
          <w:rFonts w:ascii="Constantia" w:hAnsi="Constantia"/>
          <w:sz w:val="22"/>
          <w:szCs w:val="22"/>
          <w14:numForm w14:val="lining"/>
        </w:rPr>
        <w:t>a</w:t>
      </w:r>
      <w:r w:rsidRPr="00DF7128">
        <w:rPr>
          <w:rFonts w:ascii="Constantia" w:hAnsi="Constantia"/>
          <w:sz w:val="22"/>
          <w:szCs w:val="22"/>
          <w14:numForm w14:val="lining"/>
        </w:rPr>
        <w:t xml:space="preserve"> classroom</w:t>
      </w:r>
      <w:r w:rsidR="007B1DC5" w:rsidRPr="00DF7128">
        <w:rPr>
          <w:rFonts w:ascii="Constantia" w:hAnsi="Constantia"/>
          <w:sz w:val="22"/>
          <w:szCs w:val="22"/>
          <w14:numForm w14:val="lining"/>
        </w:rPr>
        <w:t xml:space="preserve"> will have difficulties if they’re not aware that </w:t>
      </w:r>
      <w:r w:rsidRPr="00DF7128">
        <w:rPr>
          <w:rFonts w:ascii="Constantia" w:hAnsi="Constantia"/>
          <w:sz w:val="22"/>
          <w:szCs w:val="22"/>
          <w14:numForm w14:val="lining"/>
        </w:rPr>
        <w:t>their student</w:t>
      </w:r>
      <w:r w:rsidR="007B1DC5" w:rsidRPr="00DF7128">
        <w:rPr>
          <w:rFonts w:ascii="Constantia" w:hAnsi="Constantia"/>
          <w:sz w:val="22"/>
          <w:szCs w:val="22"/>
          <w14:numForm w14:val="lining"/>
        </w:rPr>
        <w:t>s</w:t>
      </w:r>
      <w:r w:rsidRPr="00DF7128">
        <w:rPr>
          <w:rFonts w:ascii="Constantia" w:hAnsi="Constantia"/>
          <w:sz w:val="22"/>
          <w:szCs w:val="22"/>
          <w14:numForm w14:val="lining"/>
        </w:rPr>
        <w:t xml:space="preserve"> experience the classroom as less open and supportive than it appears to the instructor [Brookfield].</w:t>
      </w:r>
    </w:p>
    <w:p w14:paraId="7FB7F10E" w14:textId="750098D4" w:rsidR="007B1DC5" w:rsidRPr="00DF7128" w:rsidRDefault="00AA3F50"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ab/>
        <w:t xml:space="preserve">Disanalogies may </w:t>
      </w:r>
      <w:r w:rsidR="007B1DC5" w:rsidRPr="00DF7128">
        <w:rPr>
          <w:rFonts w:ascii="Constantia" w:hAnsi="Constantia"/>
          <w:sz w:val="22"/>
          <w:szCs w:val="22"/>
          <w14:numForm w14:val="lining"/>
        </w:rPr>
        <w:t>arise in another way, too.</w:t>
      </w:r>
      <w:r w:rsidRPr="00DF7128">
        <w:rPr>
          <w:rFonts w:ascii="Constantia" w:hAnsi="Constantia"/>
          <w:sz w:val="22"/>
          <w:szCs w:val="22"/>
          <w14:numForm w14:val="lining"/>
        </w:rPr>
        <w:t xml:space="preserve"> They </w:t>
      </w:r>
      <w:r w:rsidR="007B1DC5" w:rsidRPr="00DF7128">
        <w:rPr>
          <w:rFonts w:ascii="Constantia" w:hAnsi="Constantia"/>
          <w:sz w:val="22"/>
          <w:szCs w:val="22"/>
          <w14:numForm w14:val="lining"/>
        </w:rPr>
        <w:t>might</w:t>
      </w:r>
      <w:r w:rsidRPr="00DF7128">
        <w:rPr>
          <w:rFonts w:ascii="Constantia" w:hAnsi="Constantia"/>
          <w:sz w:val="22"/>
          <w:szCs w:val="22"/>
          <w14:numForm w14:val="lining"/>
        </w:rPr>
        <w:t xml:space="preserve"> not interfere with the ability of a strategy to achieve your current goal — e.g., increasing student </w:t>
      </w:r>
      <w:r w:rsidR="00E1227C" w:rsidRPr="00DF7128">
        <w:rPr>
          <w:rFonts w:ascii="Constantia" w:hAnsi="Constantia"/>
          <w:sz w:val="22"/>
          <w:szCs w:val="22"/>
          <w14:numForm w14:val="lining"/>
        </w:rPr>
        <w:t>attendance</w:t>
      </w:r>
      <w:r w:rsidRPr="00DF7128">
        <w:rPr>
          <w:rFonts w:ascii="Constantia" w:hAnsi="Constantia"/>
          <w:sz w:val="22"/>
          <w:szCs w:val="22"/>
          <w14:numForm w14:val="lining"/>
        </w:rPr>
        <w:t xml:space="preserve"> — but </w:t>
      </w:r>
      <w:r w:rsidR="00E1227C" w:rsidRPr="00DF7128">
        <w:rPr>
          <w:rFonts w:ascii="Constantia" w:hAnsi="Constantia"/>
          <w:sz w:val="22"/>
          <w:szCs w:val="22"/>
          <w14:numForm w14:val="lining"/>
        </w:rPr>
        <w:t>nonetheless</w:t>
      </w:r>
      <w:r w:rsidRPr="00DF7128">
        <w:rPr>
          <w:rFonts w:ascii="Constantia" w:hAnsi="Constantia"/>
          <w:sz w:val="22"/>
          <w:szCs w:val="22"/>
          <w14:numForm w14:val="lining"/>
        </w:rPr>
        <w:t xml:space="preserve"> interfere with your more ultimate goals. A university course is like a slot machine in that you want to make it a routine for your students to attend it, you want them to think</w:t>
      </w:r>
      <w:r w:rsidR="00A43E8E" w:rsidRPr="00DF7128">
        <w:rPr>
          <w:rFonts w:ascii="Constantia" w:hAnsi="Constantia"/>
          <w:sz w:val="22"/>
          <w:szCs w:val="22"/>
          <w14:numForm w14:val="lining"/>
        </w:rPr>
        <w:t xml:space="preserve"> </w:t>
      </w:r>
      <w:r w:rsidRPr="00DF7128">
        <w:rPr>
          <w:rFonts w:ascii="Constantia" w:hAnsi="Constantia"/>
          <w:sz w:val="22"/>
          <w:szCs w:val="22"/>
          <w14:numForm w14:val="lining"/>
        </w:rPr>
        <w:t xml:space="preserve">about it </w:t>
      </w:r>
      <w:r w:rsidR="007B1DC5" w:rsidRPr="00DF7128">
        <w:rPr>
          <w:rFonts w:ascii="Constantia" w:hAnsi="Constantia"/>
          <w:sz w:val="22"/>
          <w:szCs w:val="22"/>
          <w14:numForm w14:val="lining"/>
        </w:rPr>
        <w:t xml:space="preserve">often </w:t>
      </w:r>
      <w:r w:rsidRPr="00DF7128">
        <w:rPr>
          <w:rFonts w:ascii="Constantia" w:hAnsi="Constantia"/>
          <w:sz w:val="22"/>
          <w:szCs w:val="22"/>
          <w14:numForm w14:val="lining"/>
        </w:rPr>
        <w:t xml:space="preserve">and </w:t>
      </w:r>
      <w:r w:rsidR="007B1DC5" w:rsidRPr="00DF7128">
        <w:rPr>
          <w:rFonts w:ascii="Constantia" w:hAnsi="Constantia"/>
          <w:sz w:val="22"/>
          <w:szCs w:val="22"/>
          <w14:numForm w14:val="lining"/>
        </w:rPr>
        <w:t xml:space="preserve">to </w:t>
      </w:r>
      <w:r w:rsidRPr="00DF7128">
        <w:rPr>
          <w:rFonts w:ascii="Constantia" w:hAnsi="Constantia"/>
          <w:sz w:val="22"/>
          <w:szCs w:val="22"/>
          <w14:numForm w14:val="lining"/>
        </w:rPr>
        <w:t xml:space="preserve">be engaged with it, and </w:t>
      </w:r>
      <w:r w:rsidR="00A43E8E" w:rsidRPr="00DF7128">
        <w:rPr>
          <w:rFonts w:ascii="Constantia" w:hAnsi="Constantia"/>
          <w:sz w:val="22"/>
          <w:szCs w:val="22"/>
          <w14:numForm w14:val="lining"/>
        </w:rPr>
        <w:t xml:space="preserve">you want them to be motivated to keep </w:t>
      </w:r>
      <w:r w:rsidR="00E1227C" w:rsidRPr="00DF7128">
        <w:rPr>
          <w:rFonts w:ascii="Constantia" w:hAnsi="Constantia"/>
          <w:sz w:val="22"/>
          <w:szCs w:val="22"/>
          <w14:numForm w14:val="lining"/>
        </w:rPr>
        <w:t>coming to it</w:t>
      </w:r>
      <w:r w:rsidRPr="00DF7128">
        <w:rPr>
          <w:rFonts w:ascii="Constantia" w:hAnsi="Constantia"/>
          <w:sz w:val="22"/>
          <w:szCs w:val="22"/>
          <w14:numForm w14:val="lining"/>
        </w:rPr>
        <w:t xml:space="preserve">. </w:t>
      </w:r>
      <w:r w:rsidR="00A43E8E" w:rsidRPr="00DF7128">
        <w:rPr>
          <w:rFonts w:ascii="Constantia" w:hAnsi="Constantia"/>
          <w:sz w:val="22"/>
          <w:szCs w:val="22"/>
          <w14:numForm w14:val="lining"/>
        </w:rPr>
        <w:t>Y</w:t>
      </w:r>
      <w:r w:rsidRPr="00DF7128">
        <w:rPr>
          <w:rFonts w:ascii="Constantia" w:hAnsi="Constantia"/>
          <w:sz w:val="22"/>
          <w:szCs w:val="22"/>
          <w14:numForm w14:val="lining"/>
        </w:rPr>
        <w:t xml:space="preserve">ou could improve student </w:t>
      </w:r>
      <w:r w:rsidR="00E1227C" w:rsidRPr="00DF7128">
        <w:rPr>
          <w:rFonts w:ascii="Constantia" w:hAnsi="Constantia"/>
          <w:sz w:val="22"/>
          <w:szCs w:val="22"/>
          <w14:numForm w14:val="lining"/>
        </w:rPr>
        <w:t>attendance</w:t>
      </w:r>
      <w:r w:rsidRPr="00DF7128">
        <w:rPr>
          <w:rFonts w:ascii="Constantia" w:hAnsi="Constantia"/>
          <w:sz w:val="22"/>
          <w:szCs w:val="22"/>
          <w14:numForm w14:val="lining"/>
        </w:rPr>
        <w:t xml:space="preserve"> by using the techniques a slot machine does. The disanalogy is in the effect on </w:t>
      </w:r>
      <w:r w:rsidR="00E1227C" w:rsidRPr="00DF7128">
        <w:rPr>
          <w:rFonts w:ascii="Constantia" w:hAnsi="Constantia"/>
          <w:sz w:val="22"/>
          <w:szCs w:val="22"/>
          <w14:numForm w14:val="lining"/>
        </w:rPr>
        <w:t xml:space="preserve">your </w:t>
      </w:r>
      <w:r w:rsidRPr="00DF7128">
        <w:rPr>
          <w:rFonts w:ascii="Constantia" w:hAnsi="Constantia"/>
          <w:i/>
          <w:iCs/>
          <w:sz w:val="22"/>
          <w:szCs w:val="22"/>
          <w14:numForm w14:val="lining"/>
        </w:rPr>
        <w:t>other</w:t>
      </w:r>
      <w:r w:rsidRPr="00DF7128">
        <w:rPr>
          <w:rFonts w:ascii="Constantia" w:hAnsi="Constantia"/>
          <w:sz w:val="22"/>
          <w:szCs w:val="22"/>
          <w14:numForm w14:val="lining"/>
        </w:rPr>
        <w:t xml:space="preserve"> goals — namely, any goals you might have for a university course aside from </w:t>
      </w:r>
      <w:r w:rsidR="00E1227C" w:rsidRPr="00DF7128">
        <w:rPr>
          <w:rFonts w:ascii="Constantia" w:hAnsi="Constantia"/>
          <w:sz w:val="22"/>
          <w:szCs w:val="22"/>
          <w14:numForm w14:val="lining"/>
        </w:rPr>
        <w:t>attendance</w:t>
      </w:r>
      <w:r w:rsidRPr="00DF7128">
        <w:rPr>
          <w:rFonts w:ascii="Constantia" w:hAnsi="Constantia"/>
          <w:sz w:val="22"/>
          <w:szCs w:val="22"/>
          <w14:numForm w14:val="lining"/>
        </w:rPr>
        <w:t xml:space="preserve">. The kind of </w:t>
      </w:r>
      <w:r w:rsidR="00E1227C" w:rsidRPr="00DF7128">
        <w:rPr>
          <w:rFonts w:ascii="Constantia" w:hAnsi="Constantia"/>
          <w:sz w:val="22"/>
          <w:szCs w:val="22"/>
          <w14:numForm w14:val="lining"/>
        </w:rPr>
        <w:t>attendance a</w:t>
      </w:r>
      <w:r w:rsidRPr="00DF7128">
        <w:rPr>
          <w:rFonts w:ascii="Constantia" w:hAnsi="Constantia"/>
          <w:sz w:val="22"/>
          <w:szCs w:val="22"/>
          <w14:numForm w14:val="lining"/>
        </w:rPr>
        <w:t xml:space="preserve"> slot machine encourages </w:t>
      </w:r>
      <w:r w:rsidR="007B1DC5" w:rsidRPr="00DF7128">
        <w:rPr>
          <w:rFonts w:ascii="Constantia" w:hAnsi="Constantia"/>
          <w:sz w:val="22"/>
          <w:szCs w:val="22"/>
          <w14:numForm w14:val="lining"/>
        </w:rPr>
        <w:t>might interfere with</w:t>
      </w:r>
      <w:r w:rsidRPr="00DF7128">
        <w:rPr>
          <w:rFonts w:ascii="Constantia" w:hAnsi="Constantia"/>
          <w:sz w:val="22"/>
          <w:szCs w:val="22"/>
          <w14:numForm w14:val="lining"/>
        </w:rPr>
        <w:t xml:space="preserve"> the kind of deep, careful thinking necessary to develop the competence and skills we are usually trying to inculcate in our students.</w:t>
      </w:r>
      <w:r w:rsidR="00E1227C" w:rsidRPr="00DF7128">
        <w:rPr>
          <w:rFonts w:ascii="Constantia" w:hAnsi="Constantia"/>
          <w:sz w:val="22"/>
          <w:szCs w:val="22"/>
          <w14:numForm w14:val="lining"/>
        </w:rPr>
        <w:t xml:space="preserve"> Slot machines and university courses are analogous in the respects relevant to one attendance-increasing strategy, but importantly disanalogous in respects relevant to more important pedagogical goals.</w:t>
      </w:r>
      <w:r w:rsidR="00F54A76" w:rsidRPr="00DF7128">
        <w:rPr>
          <w:rStyle w:val="FootnoteReference"/>
          <w:rFonts w:ascii="Constantia" w:hAnsi="Constantia"/>
          <w:sz w:val="22"/>
          <w:szCs w:val="22"/>
          <w14:numForm w14:val="lining"/>
        </w:rPr>
        <w:footnoteReference w:id="3"/>
      </w:r>
    </w:p>
    <w:p w14:paraId="49035D97" w14:textId="423A1A9A" w:rsidR="00047569" w:rsidRPr="00DF7128" w:rsidRDefault="00F54A76"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 xml:space="preserve"> (3) is arguably the most important and difficult step so far. </w:t>
      </w:r>
      <w:r w:rsidR="007B1DC5" w:rsidRPr="00DF7128">
        <w:rPr>
          <w:rFonts w:ascii="Constantia" w:hAnsi="Constantia"/>
          <w:sz w:val="22"/>
          <w:szCs w:val="22"/>
          <w14:numForm w14:val="lining"/>
        </w:rPr>
        <w:t>An</w:t>
      </w:r>
      <w:r w:rsidRPr="00DF7128">
        <w:rPr>
          <w:rFonts w:ascii="Constantia" w:hAnsi="Constantia"/>
          <w:sz w:val="22"/>
          <w:szCs w:val="22"/>
          <w14:numForm w14:val="lining"/>
        </w:rPr>
        <w:t>d an</w:t>
      </w:r>
      <w:r w:rsidR="007B1DC5" w:rsidRPr="00DF7128">
        <w:rPr>
          <w:rFonts w:ascii="Constantia" w:hAnsi="Constantia"/>
          <w:sz w:val="22"/>
          <w:szCs w:val="22"/>
          <w14:numForm w14:val="lining"/>
        </w:rPr>
        <w:t xml:space="preserve"> important part of (3) </w:t>
      </w:r>
      <w:r w:rsidRPr="00DF7128">
        <w:rPr>
          <w:rFonts w:ascii="Constantia" w:hAnsi="Constantia"/>
          <w:sz w:val="22"/>
          <w:szCs w:val="22"/>
          <w14:numForm w14:val="lining"/>
        </w:rPr>
        <w:t>is</w:t>
      </w:r>
      <w:r w:rsidR="007B1DC5" w:rsidRPr="00DF7128">
        <w:rPr>
          <w:rFonts w:ascii="Constantia" w:hAnsi="Constantia"/>
          <w:sz w:val="22"/>
          <w:szCs w:val="22"/>
          <w14:numForm w14:val="lining"/>
        </w:rPr>
        <w:t xml:space="preserve"> to solicit feedback from as many and as diverse sources as possible</w:t>
      </w:r>
      <w:r w:rsidRPr="00DF7128">
        <w:rPr>
          <w:rFonts w:ascii="Constantia" w:hAnsi="Constantia"/>
          <w:sz w:val="22"/>
          <w:szCs w:val="22"/>
          <w14:numForm w14:val="lining"/>
        </w:rPr>
        <w:t xml:space="preserve"> to overcome blind spots and missed disanalogies)</w:t>
      </w:r>
      <w:r w:rsidR="007B1DC5" w:rsidRPr="00DF7128">
        <w:rPr>
          <w:rFonts w:ascii="Constantia" w:hAnsi="Constantia"/>
          <w:sz w:val="22"/>
          <w:szCs w:val="22"/>
          <w14:numForm w14:val="lining"/>
        </w:rPr>
        <w:t xml:space="preserve">. </w:t>
      </w:r>
      <w:r w:rsidRPr="00DF7128">
        <w:rPr>
          <w:rFonts w:ascii="Constantia" w:hAnsi="Constantia"/>
          <w:sz w:val="22"/>
          <w:szCs w:val="22"/>
          <w14:numForm w14:val="lining"/>
        </w:rPr>
        <w:t>As far as possible, t</w:t>
      </w:r>
      <w:r w:rsidR="007B1DC5" w:rsidRPr="00DF7128">
        <w:rPr>
          <w:rFonts w:ascii="Constantia" w:hAnsi="Constantia"/>
          <w:sz w:val="22"/>
          <w:szCs w:val="22"/>
          <w14:numForm w14:val="lining"/>
        </w:rPr>
        <w:t xml:space="preserve">he feedback should be directed explicitly at the </w:t>
      </w:r>
      <w:r w:rsidRPr="00DF7128">
        <w:rPr>
          <w:rFonts w:ascii="Constantia" w:hAnsi="Constantia"/>
          <w:sz w:val="22"/>
          <w:szCs w:val="22"/>
          <w14:numForm w14:val="lining"/>
        </w:rPr>
        <w:t xml:space="preserve">potential </w:t>
      </w:r>
      <w:r w:rsidR="007B1DC5" w:rsidRPr="00DF7128">
        <w:rPr>
          <w:rFonts w:ascii="Constantia" w:hAnsi="Constantia"/>
          <w:sz w:val="22"/>
          <w:szCs w:val="22"/>
          <w14:numForm w14:val="lining"/>
        </w:rPr>
        <w:t>analogies and disanalogies between source and target domain</w:t>
      </w:r>
      <w:r w:rsidRPr="00DF7128">
        <w:rPr>
          <w:rFonts w:ascii="Constantia" w:hAnsi="Constantia"/>
          <w:sz w:val="22"/>
          <w:szCs w:val="22"/>
          <w14:numForm w14:val="lining"/>
        </w:rPr>
        <w:t xml:space="preserve"> (e.g., “How open and supportive is this environment?”, “Are you comfortable expressing thoughts even if you think they might sound silly?”)</w:t>
      </w:r>
      <w:r w:rsidR="007B1DC5" w:rsidRPr="00DF7128">
        <w:rPr>
          <w:rFonts w:ascii="Constantia" w:hAnsi="Constantia"/>
          <w:sz w:val="22"/>
          <w:szCs w:val="22"/>
          <w14:numForm w14:val="lining"/>
        </w:rPr>
        <w:t xml:space="preserve"> and the way they could affect the success of the transferred strategy.</w:t>
      </w:r>
    </w:p>
    <w:p w14:paraId="6774A533" w14:textId="2EE85E44" w:rsidR="00AA3F50" w:rsidRPr="00DF7128" w:rsidRDefault="00E34042" w:rsidP="00B36FE1">
      <w:pPr>
        <w:pStyle w:val="FootnoteText"/>
        <w:ind w:left="0" w:firstLine="432"/>
        <w:rPr>
          <w:rFonts w:ascii="Constantia" w:hAnsi="Constantia"/>
          <w:sz w:val="22"/>
          <w:szCs w:val="22"/>
          <w14:numForm w14:val="lining"/>
        </w:rPr>
      </w:pPr>
      <w:r w:rsidRPr="00DF7128">
        <w:rPr>
          <w:rFonts w:ascii="Constantia" w:hAnsi="Constantia"/>
          <w:i/>
          <w:iCs/>
          <w:sz w:val="22"/>
          <w:szCs w:val="22"/>
          <w14:numForm w14:val="lining"/>
        </w:rPr>
        <w:t xml:space="preserve">(4) </w:t>
      </w:r>
      <w:r w:rsidR="00AA3F50" w:rsidRPr="00DF7128">
        <w:rPr>
          <w:rFonts w:ascii="Constantia" w:hAnsi="Constantia"/>
          <w:i/>
          <w:iCs/>
          <w:sz w:val="22"/>
          <w:szCs w:val="22"/>
          <w14:numForm w14:val="lining"/>
        </w:rPr>
        <w:t>Identify ways to c</w:t>
      </w:r>
      <w:r w:rsidRPr="00DF7128">
        <w:rPr>
          <w:rFonts w:ascii="Constantia" w:hAnsi="Constantia"/>
          <w:i/>
          <w:iCs/>
          <w:sz w:val="22"/>
          <w:szCs w:val="22"/>
          <w14:numForm w14:val="lining"/>
        </w:rPr>
        <w:t xml:space="preserve">ompensate for </w:t>
      </w:r>
      <w:r w:rsidR="00AA3F50" w:rsidRPr="00DF7128">
        <w:rPr>
          <w:rFonts w:ascii="Constantia" w:hAnsi="Constantia"/>
          <w:i/>
          <w:iCs/>
          <w:sz w:val="22"/>
          <w:szCs w:val="22"/>
          <w14:numForm w14:val="lining"/>
        </w:rPr>
        <w:t xml:space="preserve">the resulting </w:t>
      </w:r>
      <w:r w:rsidRPr="00DF7128">
        <w:rPr>
          <w:rFonts w:ascii="Constantia" w:hAnsi="Constantia"/>
          <w:i/>
          <w:iCs/>
          <w:sz w:val="22"/>
          <w:szCs w:val="22"/>
          <w14:numForm w14:val="lining"/>
        </w:rPr>
        <w:t>shortcomings</w:t>
      </w:r>
      <w:r w:rsidR="00AA3F50" w:rsidRPr="00DF7128">
        <w:rPr>
          <w:rFonts w:ascii="Constantia" w:hAnsi="Constantia"/>
          <w:i/>
          <w:iCs/>
          <w:sz w:val="22"/>
          <w:szCs w:val="22"/>
          <w14:numForm w14:val="lining"/>
        </w:rPr>
        <w:t xml:space="preserve">, or, if this is not possible, weigh those shortcomings against the domain transfer’s advantages. </w:t>
      </w:r>
      <w:r w:rsidR="00AA3F50" w:rsidRPr="00DF7128">
        <w:rPr>
          <w:rFonts w:ascii="Constantia" w:hAnsi="Constantia"/>
          <w:sz w:val="22"/>
          <w:szCs w:val="22"/>
          <w14:numForm w14:val="lining"/>
        </w:rPr>
        <w:t>GOSH compensated for their relatively complex</w:t>
      </w:r>
      <w:r w:rsidR="00F54A76" w:rsidRPr="00DF7128">
        <w:rPr>
          <w:rFonts w:ascii="Constantia" w:hAnsi="Constantia"/>
          <w:sz w:val="22"/>
          <w:szCs w:val="22"/>
          <w14:numForm w14:val="lining"/>
        </w:rPr>
        <w:t xml:space="preserve">, </w:t>
      </w:r>
      <w:r w:rsidR="00AA3F50" w:rsidRPr="00DF7128">
        <w:rPr>
          <w:rFonts w:ascii="Constantia" w:hAnsi="Constantia"/>
          <w:sz w:val="22"/>
          <w:szCs w:val="22"/>
          <w14:numForm w14:val="lining"/>
        </w:rPr>
        <w:t>difficult-to-practice</w:t>
      </w:r>
      <w:r w:rsidR="00F54A76" w:rsidRPr="00DF7128">
        <w:rPr>
          <w:rFonts w:ascii="Constantia" w:hAnsi="Constantia"/>
          <w:sz w:val="22"/>
          <w:szCs w:val="22"/>
          <w14:numForm w14:val="lining"/>
        </w:rPr>
        <w:t>, and unpredictable</w:t>
      </w:r>
      <w:r w:rsidR="00AA3F50" w:rsidRPr="00DF7128">
        <w:rPr>
          <w:rFonts w:ascii="Constantia" w:hAnsi="Constantia"/>
          <w:sz w:val="22"/>
          <w:szCs w:val="22"/>
          <w14:numForm w14:val="lining"/>
        </w:rPr>
        <w:t xml:space="preserve"> process in a few ways. They consulted a dance choreographer to streamline the process and reduce the potential for errors in their complex movements. They created longer and more detailed guidelines than the pit crew had, and gave more responsibility to their analogue of the lollipop man to guide the team through situations that could not be planned for.</w:t>
      </w:r>
      <w:r w:rsidR="00F54A76" w:rsidRPr="00DF7128">
        <w:rPr>
          <w:rFonts w:ascii="Constantia" w:hAnsi="Constantia"/>
          <w:sz w:val="22"/>
          <w:szCs w:val="22"/>
          <w14:numForm w14:val="lining"/>
        </w:rPr>
        <w:t xml:space="preserve"> </w:t>
      </w:r>
      <w:r w:rsidR="00AA3F50" w:rsidRPr="00DF7128">
        <w:rPr>
          <w:rFonts w:ascii="Constantia" w:hAnsi="Constantia"/>
          <w:sz w:val="22"/>
          <w:szCs w:val="22"/>
          <w14:numForm w14:val="lining"/>
        </w:rPr>
        <w:t xml:space="preserve">This was not ideal — it did not result in the success rate of Ferrari’s pit crew. But it resulted in a significantly </w:t>
      </w:r>
      <w:r w:rsidR="007B1DC5" w:rsidRPr="00DF7128">
        <w:rPr>
          <w:rFonts w:ascii="Constantia" w:hAnsi="Constantia"/>
          <w:sz w:val="22"/>
          <w:szCs w:val="22"/>
          <w14:numForm w14:val="lining"/>
        </w:rPr>
        <w:t>improved</w:t>
      </w:r>
      <w:r w:rsidR="00AA3F50" w:rsidRPr="00DF7128">
        <w:rPr>
          <w:rFonts w:ascii="Constantia" w:hAnsi="Constantia"/>
          <w:sz w:val="22"/>
          <w:szCs w:val="22"/>
          <w14:numForm w14:val="lining"/>
        </w:rPr>
        <w:t xml:space="preserve"> success rate, so the shortcomings could be readily accepted.</w:t>
      </w:r>
    </w:p>
    <w:p w14:paraId="76419E62" w14:textId="24BD630F" w:rsidR="00F54A76" w:rsidRPr="00DF7128" w:rsidRDefault="00F54A76"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 xml:space="preserve">Your way of compensating for your strategy’s shortcomings will likely involve changes in either the strategy itself or something else — GOSH modified the pit crew’s strategies for their own purposes, and they revised various other aspects of the surgery-to-ICU handoff (e.g., staffing </w:t>
      </w:r>
      <w:r w:rsidRPr="00DF7128">
        <w:rPr>
          <w:rFonts w:ascii="Constantia" w:hAnsi="Constantia"/>
          <w:sz w:val="22"/>
          <w:szCs w:val="22"/>
          <w14:numForm w14:val="lining"/>
        </w:rPr>
        <w:lastRenderedPageBreak/>
        <w:t>and training procedures) to make their new strategies work. With these changes, (3) needs to be revisited — the changes may require new, so-far-unconsidered assumptions to hold in your target domain, and you’ll have to identify those assumptions and check that your target domain meets them. So you may have to loop back from (4) to (3) a number of times.</w:t>
      </w:r>
      <w:r w:rsidRPr="00DF7128">
        <w:rPr>
          <w:rStyle w:val="FootnoteReference"/>
          <w:rFonts w:ascii="Constantia" w:hAnsi="Constantia"/>
          <w:sz w:val="22"/>
          <w:szCs w:val="22"/>
          <w14:numForm w14:val="lining"/>
        </w:rPr>
        <w:footnoteReference w:id="4"/>
      </w:r>
    </w:p>
    <w:p w14:paraId="1BC37E75" w14:textId="3ACA501B" w:rsidR="00E34042" w:rsidRPr="00DF7128" w:rsidRDefault="00E34042" w:rsidP="00B36FE1">
      <w:pPr>
        <w:pStyle w:val="FootnoteText"/>
        <w:ind w:left="0" w:firstLine="432"/>
        <w:rPr>
          <w:rFonts w:ascii="Constantia" w:hAnsi="Constantia"/>
          <w:sz w:val="22"/>
          <w:szCs w:val="22"/>
          <w14:numForm w14:val="lining"/>
        </w:rPr>
      </w:pPr>
      <w:r w:rsidRPr="00DF7128">
        <w:rPr>
          <w:rFonts w:ascii="Constantia" w:hAnsi="Constantia"/>
          <w:i/>
          <w:iCs/>
          <w:sz w:val="22"/>
          <w:szCs w:val="22"/>
          <w14:numForm w14:val="lining"/>
        </w:rPr>
        <w:t>(5) Try the new strategies out in the target domain, preferably in a low-stakes environment.</w:t>
      </w:r>
      <w:r w:rsidR="00AA3F50" w:rsidRPr="00DF7128">
        <w:rPr>
          <w:rFonts w:ascii="Constantia" w:hAnsi="Constantia"/>
          <w:i/>
          <w:iCs/>
          <w:sz w:val="22"/>
          <w:szCs w:val="22"/>
          <w14:numForm w14:val="lining"/>
        </w:rPr>
        <w:t xml:space="preserve"> </w:t>
      </w:r>
      <w:r w:rsidR="00AA3F50" w:rsidRPr="00DF7128">
        <w:rPr>
          <w:rFonts w:ascii="Constantia" w:hAnsi="Constantia"/>
          <w:sz w:val="22"/>
          <w:szCs w:val="22"/>
          <w14:numForm w14:val="lining"/>
        </w:rPr>
        <w:t xml:space="preserve">It would have been </w:t>
      </w:r>
      <w:r w:rsidR="00F54A76" w:rsidRPr="00DF7128">
        <w:rPr>
          <w:rFonts w:ascii="Constantia" w:hAnsi="Constantia"/>
          <w:sz w:val="22"/>
          <w:szCs w:val="22"/>
          <w14:numForm w14:val="lining"/>
        </w:rPr>
        <w:t>alarming</w:t>
      </w:r>
      <w:r w:rsidR="00AA3F50" w:rsidRPr="00DF7128">
        <w:rPr>
          <w:rFonts w:ascii="Constantia" w:hAnsi="Constantia"/>
          <w:sz w:val="22"/>
          <w:szCs w:val="22"/>
          <w14:numForm w14:val="lining"/>
        </w:rPr>
        <w:t xml:space="preserve"> to see GOSH implement the new guidelines immediately in a high-risk scenario. They would have instead been tested in low-stakes contexts. In addition to this, </w:t>
      </w:r>
      <w:r w:rsidR="00F54A76" w:rsidRPr="00DF7128">
        <w:rPr>
          <w:rFonts w:ascii="Constantia" w:hAnsi="Constantia"/>
          <w:sz w:val="22"/>
          <w:szCs w:val="22"/>
          <w14:numForm w14:val="lining"/>
        </w:rPr>
        <w:t>they may have</w:t>
      </w:r>
      <w:r w:rsidR="00AA3F50" w:rsidRPr="00DF7128">
        <w:rPr>
          <w:rFonts w:ascii="Constantia" w:hAnsi="Constantia"/>
          <w:sz w:val="22"/>
          <w:szCs w:val="22"/>
          <w14:numForm w14:val="lining"/>
        </w:rPr>
        <w:t xml:space="preserve"> introduce</w:t>
      </w:r>
      <w:r w:rsidR="00F54A76" w:rsidRPr="00DF7128">
        <w:rPr>
          <w:rFonts w:ascii="Constantia" w:hAnsi="Constantia"/>
          <w:sz w:val="22"/>
          <w:szCs w:val="22"/>
          <w14:numForm w14:val="lining"/>
        </w:rPr>
        <w:t>d</w:t>
      </w:r>
      <w:r w:rsidR="00AA3F50" w:rsidRPr="00DF7128">
        <w:rPr>
          <w:rFonts w:ascii="Constantia" w:hAnsi="Constantia"/>
          <w:sz w:val="22"/>
          <w:szCs w:val="22"/>
          <w14:numForm w14:val="lining"/>
        </w:rPr>
        <w:t xml:space="preserve"> the parts of </w:t>
      </w:r>
      <w:r w:rsidR="00F54A76" w:rsidRPr="00DF7128">
        <w:rPr>
          <w:rFonts w:ascii="Constantia" w:hAnsi="Constantia"/>
          <w:sz w:val="22"/>
          <w:szCs w:val="22"/>
          <w14:numForm w14:val="lining"/>
        </w:rPr>
        <w:t>their</w:t>
      </w:r>
      <w:r w:rsidR="00AA3F50" w:rsidRPr="00DF7128">
        <w:rPr>
          <w:rFonts w:ascii="Constantia" w:hAnsi="Constantia"/>
          <w:sz w:val="22"/>
          <w:szCs w:val="22"/>
          <w14:numForm w14:val="lining"/>
        </w:rPr>
        <w:t xml:space="preserve"> strategy one at a time. </w:t>
      </w:r>
      <w:r w:rsidR="00F54A76" w:rsidRPr="00DF7128">
        <w:rPr>
          <w:rFonts w:ascii="Constantia" w:hAnsi="Constantia"/>
          <w:sz w:val="22"/>
          <w:szCs w:val="22"/>
          <w14:numForm w14:val="lining"/>
        </w:rPr>
        <w:t>In pedagogy we might try introducing badges or some quest-like assessments on a first run, rather than</w:t>
      </w:r>
      <w:r w:rsidR="00AA3F50" w:rsidRPr="00DF7128">
        <w:rPr>
          <w:rFonts w:ascii="Constantia" w:hAnsi="Constantia"/>
          <w:sz w:val="22"/>
          <w:szCs w:val="22"/>
          <w14:numForm w14:val="lining"/>
        </w:rPr>
        <w:t xml:space="preserve"> fully gamifying a course</w:t>
      </w:r>
      <w:r w:rsidR="00F54A76" w:rsidRPr="00DF7128">
        <w:rPr>
          <w:rFonts w:ascii="Constantia" w:hAnsi="Constantia"/>
          <w:sz w:val="22"/>
          <w:szCs w:val="22"/>
          <w14:numForm w14:val="lining"/>
        </w:rPr>
        <w:t>,</w:t>
      </w:r>
      <w:r w:rsidR="00AA3F50" w:rsidRPr="00DF7128">
        <w:rPr>
          <w:rFonts w:ascii="Constantia" w:hAnsi="Constantia"/>
          <w:sz w:val="22"/>
          <w:szCs w:val="22"/>
          <w14:numForm w14:val="lining"/>
        </w:rPr>
        <w:t xml:space="preserve"> with all the bells and whistles,</w:t>
      </w:r>
      <w:r w:rsidR="00F54A76" w:rsidRPr="00DF7128">
        <w:rPr>
          <w:rFonts w:ascii="Constantia" w:hAnsi="Constantia"/>
          <w:sz w:val="22"/>
          <w:szCs w:val="22"/>
          <w14:numForm w14:val="lining"/>
        </w:rPr>
        <w:t xml:space="preserve"> all at once.</w:t>
      </w:r>
      <w:r w:rsidR="00F54A76" w:rsidRPr="00DF7128">
        <w:rPr>
          <w:rStyle w:val="FootnoteReference"/>
          <w:rFonts w:ascii="Constantia" w:hAnsi="Constantia"/>
          <w:sz w:val="22"/>
          <w:szCs w:val="22"/>
          <w14:numForm w14:val="lining"/>
        </w:rPr>
        <w:footnoteReference w:id="5"/>
      </w:r>
    </w:p>
    <w:p w14:paraId="1AD0918E" w14:textId="77777777" w:rsidR="00E46368" w:rsidRPr="00DF7128" w:rsidRDefault="00E46368" w:rsidP="00B36FE1">
      <w:pPr>
        <w:pStyle w:val="FootnoteText"/>
        <w:ind w:left="0" w:firstLine="0"/>
        <w:rPr>
          <w:rFonts w:ascii="Constantia" w:hAnsi="Constantia"/>
          <w:sz w:val="22"/>
          <w:szCs w:val="22"/>
          <w14:numForm w14:val="lining"/>
        </w:rPr>
      </w:pPr>
    </w:p>
    <w:p w14:paraId="09E41D2C" w14:textId="5604857D" w:rsidR="00AA3F50" w:rsidRPr="00DF7128" w:rsidRDefault="00AA3F50" w:rsidP="00B36FE1">
      <w:pPr>
        <w:pStyle w:val="FootnoteText"/>
        <w:ind w:left="0" w:firstLine="0"/>
        <w:rPr>
          <w:rFonts w:ascii="Avenir Heavy" w:hAnsi="Avenir Heavy"/>
          <w:b/>
          <w:bCs/>
          <w:sz w:val="22"/>
          <w:szCs w:val="22"/>
          <w14:numForm w14:val="lining"/>
        </w:rPr>
      </w:pPr>
      <w:r w:rsidRPr="00DF7128">
        <w:rPr>
          <w:rFonts w:ascii="Avenir Heavy" w:hAnsi="Avenir Heavy"/>
          <w:b/>
          <w:bCs/>
          <w:sz w:val="22"/>
          <w:szCs w:val="22"/>
          <w14:numForm w14:val="lining"/>
        </w:rPr>
        <w:t>Gamification as an example of domain transfer</w:t>
      </w:r>
    </w:p>
    <w:p w14:paraId="5657D460" w14:textId="26F17993" w:rsidR="00AA3F50" w:rsidRPr="00DF7128" w:rsidRDefault="00AA3F50"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 xml:space="preserve">In this final section I’ll revisit the debates I introduced in section 2, applying the general approach to domain transfers I’ve just discussed. </w:t>
      </w:r>
      <w:r w:rsidR="005E2311" w:rsidRPr="00DF7128">
        <w:rPr>
          <w:rFonts w:ascii="Constantia" w:hAnsi="Constantia"/>
          <w:sz w:val="22"/>
          <w:szCs w:val="22"/>
          <w14:numForm w14:val="lining"/>
        </w:rPr>
        <w:t>I won’t</w:t>
      </w:r>
      <w:r w:rsidRPr="00DF7128">
        <w:rPr>
          <w:rFonts w:ascii="Constantia" w:hAnsi="Constantia"/>
          <w:sz w:val="22"/>
          <w:szCs w:val="22"/>
          <w14:numForm w14:val="lining"/>
        </w:rPr>
        <w:t xml:space="preserve"> </w:t>
      </w:r>
      <w:r w:rsidRPr="00DF7128">
        <w:rPr>
          <w:rFonts w:ascii="Constantia" w:hAnsi="Constantia"/>
          <w:i/>
          <w:iCs/>
          <w:sz w:val="22"/>
          <w:szCs w:val="22"/>
          <w14:numForm w14:val="lining"/>
        </w:rPr>
        <w:t>settle</w:t>
      </w:r>
      <w:r w:rsidRPr="00DF7128">
        <w:rPr>
          <w:rFonts w:ascii="Constantia" w:hAnsi="Constantia"/>
          <w:sz w:val="22"/>
          <w:szCs w:val="22"/>
          <w14:numForm w14:val="lining"/>
        </w:rPr>
        <w:t xml:space="preserve"> the debates</w:t>
      </w:r>
      <w:r w:rsidR="007B1DC5" w:rsidRPr="00DF7128">
        <w:rPr>
          <w:rFonts w:ascii="Constantia" w:hAnsi="Constantia"/>
          <w:sz w:val="22"/>
          <w:szCs w:val="22"/>
          <w14:numForm w14:val="lining"/>
        </w:rPr>
        <w:t xml:space="preserve">. </w:t>
      </w:r>
      <w:r w:rsidRPr="00DF7128">
        <w:rPr>
          <w:rFonts w:ascii="Constantia" w:hAnsi="Constantia"/>
          <w:sz w:val="22"/>
          <w:szCs w:val="22"/>
          <w14:numForm w14:val="lining"/>
        </w:rPr>
        <w:t xml:space="preserve">As I said above, the applicability of a gamification strategy depends on far too many </w:t>
      </w:r>
      <w:r w:rsidR="00C070B9" w:rsidRPr="00DF7128">
        <w:rPr>
          <w:rFonts w:ascii="Constantia" w:hAnsi="Constantia"/>
          <w:sz w:val="22"/>
          <w:szCs w:val="22"/>
          <w14:numForm w14:val="lining"/>
        </w:rPr>
        <w:t>details</w:t>
      </w:r>
      <w:r w:rsidRPr="00DF7128">
        <w:rPr>
          <w:rFonts w:ascii="Constantia" w:hAnsi="Constantia"/>
          <w:sz w:val="22"/>
          <w:szCs w:val="22"/>
          <w14:numForm w14:val="lining"/>
        </w:rPr>
        <w:t xml:space="preserve"> of its context to be fruitfully discussed in simple yes</w:t>
      </w:r>
      <w:r w:rsidR="00C15BD5" w:rsidRPr="00DF7128">
        <w:rPr>
          <w:rFonts w:ascii="Constantia" w:hAnsi="Constantia"/>
          <w:sz w:val="22"/>
          <w:szCs w:val="22"/>
          <w14:numForm w14:val="lining"/>
        </w:rPr>
        <w:t>-</w:t>
      </w:r>
      <w:r w:rsidRPr="00DF7128">
        <w:rPr>
          <w:rFonts w:ascii="Constantia" w:hAnsi="Constantia"/>
          <w:sz w:val="22"/>
          <w:szCs w:val="22"/>
          <w14:numForm w14:val="lining"/>
        </w:rPr>
        <w:t>or</w:t>
      </w:r>
      <w:r w:rsidR="00C15BD5" w:rsidRPr="00DF7128">
        <w:rPr>
          <w:rFonts w:ascii="Constantia" w:hAnsi="Constantia"/>
          <w:sz w:val="22"/>
          <w:szCs w:val="22"/>
          <w14:numForm w14:val="lining"/>
        </w:rPr>
        <w:t>-</w:t>
      </w:r>
      <w:r w:rsidRPr="00DF7128">
        <w:rPr>
          <w:rFonts w:ascii="Constantia" w:hAnsi="Constantia"/>
          <w:sz w:val="22"/>
          <w:szCs w:val="22"/>
          <w14:numForm w14:val="lining"/>
        </w:rPr>
        <w:t>no</w:t>
      </w:r>
      <w:r w:rsidRPr="00DF7128">
        <w:rPr>
          <w:rFonts w:ascii="Constantia" w:hAnsi="Constantia"/>
          <w:i/>
          <w:iCs/>
          <w:sz w:val="22"/>
          <w:szCs w:val="22"/>
          <w14:numForm w14:val="lining"/>
        </w:rPr>
        <w:t xml:space="preserve"> </w:t>
      </w:r>
      <w:r w:rsidRPr="00DF7128">
        <w:rPr>
          <w:rFonts w:ascii="Constantia" w:hAnsi="Constantia"/>
          <w:sz w:val="22"/>
          <w:szCs w:val="22"/>
          <w14:numForm w14:val="lining"/>
        </w:rPr>
        <w:t xml:space="preserve">terms. </w:t>
      </w:r>
      <w:r w:rsidR="007B1DC5" w:rsidRPr="00DF7128">
        <w:rPr>
          <w:rFonts w:ascii="Constantia" w:hAnsi="Constantia"/>
          <w:sz w:val="22"/>
          <w:szCs w:val="22"/>
          <w14:numForm w14:val="lining"/>
        </w:rPr>
        <w:t>Instead, we need some general strategies that can be used to think through any instance of gamification</w:t>
      </w:r>
      <w:r w:rsidR="00357C4D" w:rsidRPr="00DF7128">
        <w:rPr>
          <w:rFonts w:ascii="Constantia" w:hAnsi="Constantia"/>
          <w:sz w:val="22"/>
          <w:szCs w:val="22"/>
          <w14:numForm w14:val="lining"/>
        </w:rPr>
        <w:t>.</w:t>
      </w:r>
      <w:r w:rsidR="005E2311" w:rsidRPr="00DF7128">
        <w:rPr>
          <w:rFonts w:ascii="Constantia" w:hAnsi="Constantia"/>
          <w:sz w:val="22"/>
          <w:szCs w:val="22"/>
          <w14:numForm w14:val="lining"/>
        </w:rPr>
        <w:t xml:space="preserve"> </w:t>
      </w:r>
      <w:r w:rsidR="00C15BD5" w:rsidRPr="00DF7128">
        <w:rPr>
          <w:rFonts w:ascii="Constantia" w:hAnsi="Constantia"/>
          <w:sz w:val="22"/>
          <w:szCs w:val="22"/>
          <w14:numForm w14:val="lining"/>
        </w:rPr>
        <w:t xml:space="preserve">I’ll </w:t>
      </w:r>
      <w:r w:rsidR="005E2311" w:rsidRPr="00DF7128">
        <w:rPr>
          <w:rFonts w:ascii="Constantia" w:hAnsi="Constantia"/>
          <w:sz w:val="22"/>
          <w:szCs w:val="22"/>
          <w14:numForm w14:val="lining"/>
        </w:rPr>
        <w:t>show</w:t>
      </w:r>
      <w:r w:rsidR="007B1DC5" w:rsidRPr="00DF7128">
        <w:rPr>
          <w:rFonts w:ascii="Constantia" w:hAnsi="Constantia"/>
          <w:sz w:val="22"/>
          <w:szCs w:val="22"/>
          <w14:numForm w14:val="lining"/>
        </w:rPr>
        <w:t xml:space="preserve"> that the steps in the previous section are just such a strategy</w:t>
      </w:r>
      <w:r w:rsidR="00F54A76" w:rsidRPr="00DF7128">
        <w:rPr>
          <w:rFonts w:ascii="Constantia" w:hAnsi="Constantia"/>
          <w:sz w:val="22"/>
          <w:szCs w:val="22"/>
          <w14:numForm w14:val="lining"/>
        </w:rPr>
        <w:t>,</w:t>
      </w:r>
      <w:r w:rsidR="007B1DC5" w:rsidRPr="00DF7128">
        <w:rPr>
          <w:rFonts w:ascii="Constantia" w:hAnsi="Constantia"/>
          <w:sz w:val="22"/>
          <w:szCs w:val="22"/>
          <w14:numForm w14:val="lining"/>
        </w:rPr>
        <w:t xml:space="preserve"> by applying them to the problems I considered in section 2.</w:t>
      </w:r>
      <w:r w:rsidR="00F54A76" w:rsidRPr="00DF7128">
        <w:rPr>
          <w:rStyle w:val="FootnoteReference"/>
          <w:rFonts w:ascii="Constantia" w:hAnsi="Constantia"/>
          <w:sz w:val="22"/>
          <w:szCs w:val="22"/>
          <w14:numForm w14:val="lining"/>
        </w:rPr>
        <w:footnoteReference w:id="6"/>
      </w:r>
    </w:p>
    <w:p w14:paraId="793264D0" w14:textId="4247307C" w:rsidR="00047569" w:rsidRPr="00DF7128" w:rsidRDefault="00047569" w:rsidP="00B36FE1">
      <w:pPr>
        <w:pStyle w:val="FootnoteText"/>
        <w:ind w:left="0" w:firstLine="0"/>
        <w:rPr>
          <w:rFonts w:ascii="Constantia" w:hAnsi="Constantia"/>
          <w:sz w:val="22"/>
          <w:szCs w:val="22"/>
          <w14:numForm w14:val="lining"/>
        </w:rPr>
      </w:pPr>
    </w:p>
    <w:p w14:paraId="363A4978" w14:textId="0681FC6F" w:rsidR="00047569" w:rsidRPr="00DF7128" w:rsidRDefault="00047569" w:rsidP="00B36FE1">
      <w:pPr>
        <w:pStyle w:val="FootnoteText"/>
        <w:ind w:left="0" w:firstLine="0"/>
        <w:rPr>
          <w:rFonts w:ascii="Avenir Light" w:hAnsi="Avenir Light"/>
          <w:sz w:val="22"/>
          <w:szCs w:val="22"/>
          <w14:numForm w14:val="lining"/>
        </w:rPr>
      </w:pPr>
      <w:r w:rsidRPr="00DF7128">
        <w:rPr>
          <w:rFonts w:ascii="Avenir Light" w:hAnsi="Avenir Light"/>
          <w:sz w:val="22"/>
          <w:szCs w:val="22"/>
          <w14:numForm w14:val="lining"/>
        </w:rPr>
        <w:t>Demotivation</w:t>
      </w:r>
    </w:p>
    <w:p w14:paraId="66D5E0B5" w14:textId="57E84B82" w:rsidR="005E2311" w:rsidRPr="00DF7128" w:rsidRDefault="00047569"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I started, in section 2, with the problem of demotivation</w:t>
      </w:r>
      <w:r w:rsidR="005E2311" w:rsidRPr="00DF7128">
        <w:rPr>
          <w:rFonts w:ascii="Constantia" w:hAnsi="Constantia"/>
          <w:sz w:val="22"/>
          <w:szCs w:val="22"/>
          <w14:numForm w14:val="lining"/>
        </w:rPr>
        <w:t>, focusing on leaderboards</w:t>
      </w:r>
      <w:r w:rsidRPr="00DF7128">
        <w:rPr>
          <w:rFonts w:ascii="Constantia" w:hAnsi="Constantia"/>
          <w:sz w:val="22"/>
          <w:szCs w:val="22"/>
          <w14:numForm w14:val="lining"/>
        </w:rPr>
        <w:t>.</w:t>
      </w:r>
      <w:r w:rsidR="00F54A76" w:rsidRPr="00DF7128">
        <w:rPr>
          <w:rFonts w:ascii="Constantia" w:hAnsi="Constantia"/>
          <w:sz w:val="22"/>
          <w:szCs w:val="22"/>
          <w14:numForm w14:val="lining"/>
        </w:rPr>
        <w:t xml:space="preserve"> </w:t>
      </w:r>
      <w:r w:rsidRPr="00DF7128">
        <w:rPr>
          <w:rFonts w:ascii="Constantia" w:hAnsi="Constantia"/>
          <w:sz w:val="22"/>
          <w:szCs w:val="22"/>
          <w14:numForm w14:val="lining"/>
        </w:rPr>
        <w:t>Gamification methods can have exactly the opposite of their touted effects, leaving students less motivated than before. Should you worry that this will happen in your course</w:t>
      </w:r>
      <w:r w:rsidR="005E2311" w:rsidRPr="00DF7128">
        <w:rPr>
          <w:rFonts w:ascii="Constantia" w:hAnsi="Constantia"/>
          <w:sz w:val="22"/>
          <w:szCs w:val="22"/>
          <w14:numForm w14:val="lining"/>
        </w:rPr>
        <w:t xml:space="preserve"> if you use a leaderboard</w:t>
      </w:r>
      <w:r w:rsidRPr="00DF7128">
        <w:rPr>
          <w:rFonts w:ascii="Constantia" w:hAnsi="Constantia"/>
          <w:sz w:val="22"/>
          <w:szCs w:val="22"/>
          <w14:numForm w14:val="lining"/>
        </w:rPr>
        <w:t>? Well,</w:t>
      </w:r>
      <w:r w:rsidR="005E2311" w:rsidRPr="00DF7128">
        <w:rPr>
          <w:rFonts w:ascii="Constantia" w:hAnsi="Constantia"/>
          <w:sz w:val="22"/>
          <w:szCs w:val="22"/>
          <w14:numForm w14:val="lining"/>
        </w:rPr>
        <w:t xml:space="preserve"> start with step (1). You want to increase students’ motivation to engage with the course — simple enough. Step (2) comes quickly </w:t>
      </w:r>
      <w:r w:rsidR="00F54A76" w:rsidRPr="00DF7128">
        <w:rPr>
          <w:rFonts w:ascii="Constantia" w:hAnsi="Constantia"/>
          <w:sz w:val="22"/>
          <w:szCs w:val="22"/>
          <w14:numForm w14:val="lining"/>
        </w:rPr>
        <w:t>too</w:t>
      </w:r>
      <w:r w:rsidR="005E2311" w:rsidRPr="00DF7128">
        <w:rPr>
          <w:rFonts w:ascii="Constantia" w:hAnsi="Constantia"/>
          <w:sz w:val="22"/>
          <w:szCs w:val="22"/>
          <w14:numForm w14:val="lining"/>
        </w:rPr>
        <w:t xml:space="preserve"> — leaderboards in games </w:t>
      </w:r>
      <w:r w:rsidR="005E2311" w:rsidRPr="00DF7128">
        <w:rPr>
          <w:rFonts w:ascii="Constantia" w:hAnsi="Constantia"/>
          <w:i/>
          <w:iCs/>
          <w:sz w:val="22"/>
          <w:szCs w:val="22"/>
          <w14:numForm w14:val="lining"/>
        </w:rPr>
        <w:t xml:space="preserve">are </w:t>
      </w:r>
      <w:r w:rsidR="005E2311" w:rsidRPr="00DF7128">
        <w:rPr>
          <w:rFonts w:ascii="Constantia" w:hAnsi="Constantia"/>
          <w:sz w:val="22"/>
          <w:szCs w:val="22"/>
          <w14:numForm w14:val="lining"/>
        </w:rPr>
        <w:t>motivating (if not the main motivating factor).</w:t>
      </w:r>
      <w:r w:rsidRPr="00DF7128">
        <w:rPr>
          <w:rFonts w:ascii="Constantia" w:hAnsi="Constantia"/>
          <w:sz w:val="22"/>
          <w:szCs w:val="22"/>
          <w14:numForm w14:val="lining"/>
        </w:rPr>
        <w:t xml:space="preserve"> </w:t>
      </w:r>
      <w:r w:rsidR="005E2311" w:rsidRPr="00DF7128">
        <w:rPr>
          <w:rFonts w:ascii="Constantia" w:hAnsi="Constantia"/>
          <w:sz w:val="22"/>
          <w:szCs w:val="22"/>
          <w14:numForm w14:val="lining"/>
        </w:rPr>
        <w:t xml:space="preserve">So we have a good match so far. What about step (3)? How </w:t>
      </w:r>
      <w:r w:rsidRPr="00DF7128">
        <w:rPr>
          <w:rFonts w:ascii="Constantia" w:hAnsi="Constantia"/>
          <w:sz w:val="22"/>
          <w:szCs w:val="22"/>
          <w14:numForm w14:val="lining"/>
        </w:rPr>
        <w:t xml:space="preserve">do </w:t>
      </w:r>
      <w:r w:rsidR="005E2311" w:rsidRPr="00DF7128">
        <w:rPr>
          <w:rFonts w:ascii="Constantia" w:hAnsi="Constantia"/>
          <w:sz w:val="22"/>
          <w:szCs w:val="22"/>
          <w14:numForm w14:val="lining"/>
        </w:rPr>
        <w:t>leaderboards increase player motivation</w:t>
      </w:r>
      <w:r w:rsidRPr="00DF7128">
        <w:rPr>
          <w:rFonts w:ascii="Constantia" w:hAnsi="Constantia"/>
          <w:sz w:val="22"/>
          <w:szCs w:val="22"/>
          <w14:numForm w14:val="lining"/>
        </w:rPr>
        <w:t xml:space="preserve">? </w:t>
      </w:r>
      <w:r w:rsidR="005E2311" w:rsidRPr="00DF7128">
        <w:rPr>
          <w:rFonts w:ascii="Constantia" w:hAnsi="Constantia"/>
          <w:sz w:val="22"/>
          <w:szCs w:val="22"/>
          <w14:numForm w14:val="lining"/>
        </w:rPr>
        <w:t>B</w:t>
      </w:r>
      <w:r w:rsidRPr="00DF7128">
        <w:rPr>
          <w:rFonts w:ascii="Constantia" w:hAnsi="Constantia"/>
          <w:sz w:val="22"/>
          <w:szCs w:val="22"/>
          <w14:numForm w14:val="lining"/>
        </w:rPr>
        <w:t xml:space="preserve">y introducing </w:t>
      </w:r>
      <w:r w:rsidR="00F54A76" w:rsidRPr="00DF7128">
        <w:rPr>
          <w:rFonts w:ascii="Constantia" w:hAnsi="Constantia"/>
          <w:sz w:val="22"/>
          <w:szCs w:val="22"/>
          <w14:numForm w14:val="lining"/>
        </w:rPr>
        <w:t>the</w:t>
      </w:r>
      <w:r w:rsidRPr="00DF7128">
        <w:rPr>
          <w:rFonts w:ascii="Constantia" w:hAnsi="Constantia"/>
          <w:sz w:val="22"/>
          <w:szCs w:val="22"/>
          <w14:numForm w14:val="lining"/>
        </w:rPr>
        <w:t xml:space="preserve"> extrinsic </w:t>
      </w:r>
      <w:r w:rsidR="005E2311" w:rsidRPr="00DF7128">
        <w:rPr>
          <w:rFonts w:ascii="Constantia" w:hAnsi="Constantia"/>
          <w:sz w:val="22"/>
          <w:szCs w:val="22"/>
          <w14:numForm w14:val="lining"/>
        </w:rPr>
        <w:t>reward</w:t>
      </w:r>
      <w:r w:rsidR="00F54A76" w:rsidRPr="00DF7128">
        <w:rPr>
          <w:rFonts w:ascii="Constantia" w:hAnsi="Constantia"/>
          <w:sz w:val="22"/>
          <w:szCs w:val="22"/>
          <w14:numForm w14:val="lining"/>
        </w:rPr>
        <w:t xml:space="preserve"> of a location on the leaderboard — rewarding primarily because of the </w:t>
      </w:r>
      <w:r w:rsidRPr="00DF7128">
        <w:rPr>
          <w:rFonts w:ascii="Constantia" w:hAnsi="Constantia"/>
          <w:sz w:val="22"/>
          <w:szCs w:val="22"/>
          <w14:numForm w14:val="lining"/>
        </w:rPr>
        <w:t>social status</w:t>
      </w:r>
      <w:r w:rsidR="005E2311" w:rsidRPr="00DF7128">
        <w:rPr>
          <w:rFonts w:ascii="Constantia" w:hAnsi="Constantia"/>
          <w:sz w:val="22"/>
          <w:szCs w:val="22"/>
          <w14:numForm w14:val="lining"/>
        </w:rPr>
        <w:t xml:space="preserve"> </w:t>
      </w:r>
      <w:r w:rsidR="00F54A76" w:rsidRPr="00DF7128">
        <w:rPr>
          <w:rFonts w:ascii="Constantia" w:hAnsi="Constantia"/>
          <w:sz w:val="22"/>
          <w:szCs w:val="22"/>
          <w14:numForm w14:val="lining"/>
        </w:rPr>
        <w:t xml:space="preserve">it </w:t>
      </w:r>
      <w:r w:rsidR="005E2311" w:rsidRPr="00DF7128">
        <w:rPr>
          <w:rFonts w:ascii="Constantia" w:hAnsi="Constantia"/>
          <w:sz w:val="22"/>
          <w:szCs w:val="22"/>
          <w14:numForm w14:val="lining"/>
        </w:rPr>
        <w:t>confer</w:t>
      </w:r>
      <w:r w:rsidR="00F54A76" w:rsidRPr="00DF7128">
        <w:rPr>
          <w:rFonts w:ascii="Constantia" w:hAnsi="Constantia"/>
          <w:sz w:val="22"/>
          <w:szCs w:val="22"/>
          <w14:numForm w14:val="lining"/>
        </w:rPr>
        <w:t>s</w:t>
      </w:r>
      <w:r w:rsidRPr="00DF7128">
        <w:rPr>
          <w:rFonts w:ascii="Constantia" w:hAnsi="Constantia"/>
          <w:sz w:val="22"/>
          <w:szCs w:val="22"/>
          <w14:numForm w14:val="lining"/>
        </w:rPr>
        <w:t>.</w:t>
      </w:r>
      <w:r w:rsidR="005E2311" w:rsidRPr="00DF7128">
        <w:rPr>
          <w:rFonts w:ascii="Constantia" w:hAnsi="Constantia"/>
          <w:sz w:val="22"/>
          <w:szCs w:val="22"/>
          <w14:numForm w14:val="lining"/>
        </w:rPr>
        <w:t xml:space="preserve"> </w:t>
      </w:r>
      <w:r w:rsidR="00F54A76" w:rsidRPr="00DF7128">
        <w:rPr>
          <w:rFonts w:ascii="Constantia" w:hAnsi="Constantia"/>
          <w:sz w:val="22"/>
          <w:szCs w:val="22"/>
          <w14:numForm w14:val="lining"/>
        </w:rPr>
        <w:t>S</w:t>
      </w:r>
      <w:r w:rsidRPr="00DF7128">
        <w:rPr>
          <w:rFonts w:ascii="Constantia" w:hAnsi="Constantia"/>
          <w:sz w:val="22"/>
          <w:szCs w:val="22"/>
          <w14:numForm w14:val="lining"/>
        </w:rPr>
        <w:t>ince your students are social creatures, you’re part-way through (3) — they should be as motivated by social status as any game player.</w:t>
      </w:r>
    </w:p>
    <w:p w14:paraId="75ED0E60" w14:textId="46997478" w:rsidR="00047569" w:rsidRPr="00DF7128" w:rsidRDefault="005E2311" w:rsidP="00B36FE1">
      <w:pPr>
        <w:pStyle w:val="FootnoteText"/>
        <w:ind w:left="0" w:firstLine="432"/>
        <w:rPr>
          <w:rFonts w:ascii="Constantia" w:hAnsi="Constantia"/>
          <w:i/>
          <w:iCs/>
          <w:sz w:val="22"/>
          <w:szCs w:val="22"/>
          <w14:numForm w14:val="lining"/>
        </w:rPr>
      </w:pPr>
      <w:r w:rsidRPr="00DF7128">
        <w:rPr>
          <w:rFonts w:ascii="Constantia" w:hAnsi="Constantia"/>
          <w:sz w:val="22"/>
          <w:szCs w:val="22"/>
          <w14:numForm w14:val="lining"/>
        </w:rPr>
        <w:t>B</w:t>
      </w:r>
      <w:r w:rsidR="00047569" w:rsidRPr="00DF7128">
        <w:rPr>
          <w:rFonts w:ascii="Constantia" w:hAnsi="Constantia"/>
          <w:sz w:val="22"/>
          <w:szCs w:val="22"/>
          <w14:numForm w14:val="lining"/>
        </w:rPr>
        <w:t xml:space="preserve">ut there are disanalogies to consider. The type of skill that leaderboards and potential social status are good at fostering might </w:t>
      </w:r>
      <w:r w:rsidRPr="00DF7128">
        <w:rPr>
          <w:rFonts w:ascii="Constantia" w:hAnsi="Constantia"/>
          <w:sz w:val="22"/>
          <w:szCs w:val="22"/>
          <w14:numForm w14:val="lining"/>
        </w:rPr>
        <w:t>differ from</w:t>
      </w:r>
      <w:r w:rsidR="00047569" w:rsidRPr="00DF7128">
        <w:rPr>
          <w:rFonts w:ascii="Constantia" w:hAnsi="Constantia"/>
          <w:sz w:val="22"/>
          <w:szCs w:val="22"/>
          <w14:numForm w14:val="lining"/>
        </w:rPr>
        <w:t xml:space="preserve"> the skills you’re trying to foster in your students. E.g., imagine one of your learning objectives is for students to become better at participating in group inquiry</w:t>
      </w:r>
      <w:r w:rsidR="00F54A76" w:rsidRPr="00DF7128">
        <w:rPr>
          <w:rFonts w:ascii="Constantia" w:hAnsi="Constantia"/>
          <w:sz w:val="22"/>
          <w:szCs w:val="22"/>
          <w14:numForm w14:val="lining"/>
        </w:rPr>
        <w:t xml:space="preserve">, </w:t>
      </w:r>
      <w:r w:rsidR="00047569" w:rsidRPr="00DF7128">
        <w:rPr>
          <w:rFonts w:ascii="Constantia" w:hAnsi="Constantia"/>
          <w:sz w:val="22"/>
          <w:szCs w:val="22"/>
          <w14:numForm w14:val="lining"/>
        </w:rPr>
        <w:t>shared projects</w:t>
      </w:r>
      <w:r w:rsidR="00F54A76" w:rsidRPr="00DF7128">
        <w:rPr>
          <w:rFonts w:ascii="Constantia" w:hAnsi="Constantia"/>
          <w:sz w:val="22"/>
          <w:szCs w:val="22"/>
          <w14:numForm w14:val="lining"/>
        </w:rPr>
        <w:t>,</w:t>
      </w:r>
      <w:r w:rsidR="00047569" w:rsidRPr="00DF7128">
        <w:rPr>
          <w:rFonts w:ascii="Constantia" w:hAnsi="Constantia"/>
          <w:sz w:val="22"/>
          <w:szCs w:val="22"/>
          <w14:numForm w14:val="lining"/>
        </w:rPr>
        <w:t xml:space="preserve"> and </w:t>
      </w:r>
      <w:r w:rsidRPr="00DF7128">
        <w:rPr>
          <w:rFonts w:ascii="Constantia" w:hAnsi="Constantia"/>
          <w:sz w:val="22"/>
          <w:szCs w:val="22"/>
          <w14:numForm w14:val="lining"/>
        </w:rPr>
        <w:t>group</w:t>
      </w:r>
      <w:r w:rsidR="00047569" w:rsidRPr="00DF7128">
        <w:rPr>
          <w:rFonts w:ascii="Constantia" w:hAnsi="Constantia"/>
          <w:sz w:val="22"/>
          <w:szCs w:val="22"/>
          <w14:numForm w14:val="lining"/>
        </w:rPr>
        <w:t xml:space="preserve"> discussion. It’s plausible that a leaderboard spotlighting individual students would interfere with </w:t>
      </w:r>
      <w:r w:rsidR="00F54A76" w:rsidRPr="00DF7128">
        <w:rPr>
          <w:rFonts w:ascii="Constantia" w:hAnsi="Constantia"/>
          <w:sz w:val="22"/>
          <w:szCs w:val="22"/>
          <w14:numForm w14:val="lining"/>
        </w:rPr>
        <w:t>the</w:t>
      </w:r>
      <w:r w:rsidR="007B1DC5" w:rsidRPr="00DF7128">
        <w:rPr>
          <w:rFonts w:ascii="Constantia" w:hAnsi="Constantia"/>
          <w:sz w:val="22"/>
          <w:szCs w:val="22"/>
          <w14:numForm w14:val="lining"/>
        </w:rPr>
        <w:t xml:space="preserve"> </w:t>
      </w:r>
      <w:r w:rsidRPr="00DF7128">
        <w:rPr>
          <w:rFonts w:ascii="Constantia" w:hAnsi="Constantia"/>
          <w:sz w:val="22"/>
          <w:szCs w:val="22"/>
          <w14:numForm w14:val="lining"/>
        </w:rPr>
        <w:t xml:space="preserve">more collaborative </w:t>
      </w:r>
      <w:r w:rsidR="007B1DC5" w:rsidRPr="00DF7128">
        <w:rPr>
          <w:rFonts w:ascii="Constantia" w:hAnsi="Constantia"/>
          <w:sz w:val="22"/>
          <w:szCs w:val="22"/>
          <w14:numForm w14:val="lining"/>
        </w:rPr>
        <w:t>goal</w:t>
      </w:r>
      <w:r w:rsidR="00047569" w:rsidRPr="00DF7128">
        <w:rPr>
          <w:rFonts w:ascii="Constantia" w:hAnsi="Constantia"/>
          <w:sz w:val="22"/>
          <w:szCs w:val="22"/>
          <w14:numForm w14:val="lining"/>
        </w:rPr>
        <w:t>.</w:t>
      </w:r>
    </w:p>
    <w:p w14:paraId="006B3421" w14:textId="794AAEE4" w:rsidR="005E2311" w:rsidRPr="00DF7128" w:rsidRDefault="00047569"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 xml:space="preserve">There are </w:t>
      </w:r>
      <w:r w:rsidR="00F54A76" w:rsidRPr="00DF7128">
        <w:rPr>
          <w:rFonts w:ascii="Constantia" w:hAnsi="Constantia"/>
          <w:sz w:val="22"/>
          <w:szCs w:val="22"/>
          <w14:numForm w14:val="lining"/>
        </w:rPr>
        <w:t>also other</w:t>
      </w:r>
      <w:r w:rsidRPr="00DF7128">
        <w:rPr>
          <w:rFonts w:ascii="Constantia" w:hAnsi="Constantia"/>
          <w:sz w:val="22"/>
          <w:szCs w:val="22"/>
          <w14:numForm w14:val="lining"/>
        </w:rPr>
        <w:t xml:space="preserve"> disanalogies to </w:t>
      </w:r>
      <w:r w:rsidR="005E2311" w:rsidRPr="00DF7128">
        <w:rPr>
          <w:rFonts w:ascii="Constantia" w:hAnsi="Constantia"/>
          <w:sz w:val="22"/>
          <w:szCs w:val="22"/>
          <w14:numForm w14:val="lining"/>
        </w:rPr>
        <w:t>worry about</w:t>
      </w:r>
      <w:r w:rsidRPr="00DF7128">
        <w:rPr>
          <w:rFonts w:ascii="Constantia" w:hAnsi="Constantia"/>
          <w:sz w:val="22"/>
          <w:szCs w:val="22"/>
          <w14:numForm w14:val="lining"/>
        </w:rPr>
        <w:t xml:space="preserve">. </w:t>
      </w:r>
      <w:r w:rsidR="005E2311" w:rsidRPr="00DF7128">
        <w:rPr>
          <w:rFonts w:ascii="Constantia" w:hAnsi="Constantia"/>
          <w:sz w:val="22"/>
          <w:szCs w:val="22"/>
          <w14:numForm w14:val="lining"/>
        </w:rPr>
        <w:t xml:space="preserve">In games, </w:t>
      </w:r>
      <w:r w:rsidRPr="00DF7128">
        <w:rPr>
          <w:rFonts w:ascii="Constantia" w:hAnsi="Constantia"/>
          <w:sz w:val="22"/>
          <w:szCs w:val="22"/>
          <w14:numForm w14:val="lining"/>
        </w:rPr>
        <w:t xml:space="preserve">leaderboards are </w:t>
      </w:r>
      <w:r w:rsidR="007B1DC5" w:rsidRPr="00DF7128">
        <w:rPr>
          <w:rFonts w:ascii="Constantia" w:hAnsi="Constantia"/>
          <w:sz w:val="22"/>
          <w:szCs w:val="22"/>
          <w14:numForm w14:val="lining"/>
        </w:rPr>
        <w:t>mostly</w:t>
      </w:r>
      <w:r w:rsidRPr="00DF7128">
        <w:rPr>
          <w:rFonts w:ascii="Constantia" w:hAnsi="Constantia"/>
          <w:sz w:val="22"/>
          <w:szCs w:val="22"/>
          <w14:numForm w14:val="lining"/>
        </w:rPr>
        <w:t xml:space="preserve"> anonymous for players not in the top 10, top 100, or what-have-you. This increases the visibility of </w:t>
      </w:r>
      <w:r w:rsidRPr="00DF7128">
        <w:rPr>
          <w:rFonts w:ascii="Constantia" w:hAnsi="Constantia"/>
          <w:sz w:val="22"/>
          <w:szCs w:val="22"/>
          <w14:numForm w14:val="lining"/>
        </w:rPr>
        <w:lastRenderedPageBreak/>
        <w:t>success</w:t>
      </w:r>
      <w:r w:rsidR="007B1DC5" w:rsidRPr="00DF7128">
        <w:rPr>
          <w:rFonts w:ascii="Constantia" w:hAnsi="Constantia"/>
          <w:sz w:val="22"/>
          <w:szCs w:val="22"/>
          <w14:numForm w14:val="lining"/>
        </w:rPr>
        <w:t xml:space="preserve"> while </w:t>
      </w:r>
      <w:r w:rsidRPr="00DF7128">
        <w:rPr>
          <w:rFonts w:ascii="Constantia" w:hAnsi="Constantia"/>
          <w:sz w:val="22"/>
          <w:szCs w:val="22"/>
          <w14:numForm w14:val="lining"/>
        </w:rPr>
        <w:t>reduc</w:t>
      </w:r>
      <w:r w:rsidR="007B1DC5" w:rsidRPr="00DF7128">
        <w:rPr>
          <w:rFonts w:ascii="Constantia" w:hAnsi="Constantia"/>
          <w:sz w:val="22"/>
          <w:szCs w:val="22"/>
          <w14:numForm w14:val="lining"/>
        </w:rPr>
        <w:t>ing</w:t>
      </w:r>
      <w:r w:rsidR="007B1DC5" w:rsidRPr="00DF7128">
        <w:rPr>
          <w:rFonts w:ascii="Constantia" w:hAnsi="Constantia"/>
          <w:i/>
          <w:iCs/>
          <w:sz w:val="22"/>
          <w:szCs w:val="22"/>
          <w14:numForm w14:val="lining"/>
        </w:rPr>
        <w:t xml:space="preserve"> </w:t>
      </w:r>
      <w:r w:rsidRPr="00DF7128">
        <w:rPr>
          <w:rFonts w:ascii="Constantia" w:hAnsi="Constantia"/>
          <w:sz w:val="22"/>
          <w:szCs w:val="22"/>
          <w14:numForm w14:val="lining"/>
        </w:rPr>
        <w:t xml:space="preserve">the visibility of </w:t>
      </w:r>
      <w:r w:rsidR="005E2311" w:rsidRPr="00DF7128">
        <w:rPr>
          <w:rFonts w:ascii="Constantia" w:hAnsi="Constantia"/>
          <w:sz w:val="22"/>
          <w:szCs w:val="22"/>
          <w14:numForm w14:val="lining"/>
        </w:rPr>
        <w:t>failure</w:t>
      </w:r>
      <w:r w:rsidRPr="00DF7128">
        <w:rPr>
          <w:rFonts w:ascii="Constantia" w:hAnsi="Constantia"/>
          <w:sz w:val="22"/>
          <w:szCs w:val="22"/>
          <w14:numForm w14:val="lining"/>
        </w:rPr>
        <w:t xml:space="preserve">. This is likely important — I don’t think I would keep playing a game that broadcasted my failures to every other player, especially if I wasn’t very good at </w:t>
      </w:r>
      <w:r w:rsidR="007B1DC5" w:rsidRPr="00DF7128">
        <w:rPr>
          <w:rFonts w:ascii="Constantia" w:hAnsi="Constantia"/>
          <w:sz w:val="22"/>
          <w:szCs w:val="22"/>
          <w14:numForm w14:val="lining"/>
        </w:rPr>
        <w:t>it</w:t>
      </w:r>
      <w:r w:rsidRPr="00DF7128">
        <w:rPr>
          <w:rFonts w:ascii="Constantia" w:hAnsi="Constantia"/>
          <w:sz w:val="22"/>
          <w:szCs w:val="22"/>
          <w14:numForm w14:val="lining"/>
        </w:rPr>
        <w:t>.</w:t>
      </w:r>
      <w:r w:rsidR="005E2311" w:rsidRPr="00DF7128">
        <w:rPr>
          <w:rFonts w:ascii="Constantia" w:hAnsi="Constantia"/>
          <w:sz w:val="22"/>
          <w:szCs w:val="22"/>
          <w14:numForm w14:val="lining"/>
        </w:rPr>
        <w:t xml:space="preserve"> And I would feel </w:t>
      </w:r>
      <w:r w:rsidR="00F54A76" w:rsidRPr="00DF7128">
        <w:rPr>
          <w:rFonts w:ascii="Constantia" w:hAnsi="Constantia"/>
          <w:sz w:val="22"/>
          <w:szCs w:val="22"/>
          <w14:numForm w14:val="lining"/>
        </w:rPr>
        <w:t xml:space="preserve">less </w:t>
      </w:r>
      <w:r w:rsidR="005E2311" w:rsidRPr="00DF7128">
        <w:rPr>
          <w:rFonts w:ascii="Constantia" w:hAnsi="Constantia"/>
          <w:sz w:val="22"/>
          <w:szCs w:val="22"/>
          <w14:numForm w14:val="lining"/>
        </w:rPr>
        <w:t>comfortable taking the kind of risks that improvement in the game might require me to take.</w:t>
      </w:r>
      <w:r w:rsidRPr="00DF7128">
        <w:rPr>
          <w:rFonts w:ascii="Constantia" w:hAnsi="Constantia"/>
          <w:sz w:val="22"/>
          <w:szCs w:val="22"/>
          <w14:numForm w14:val="lining"/>
        </w:rPr>
        <w:t xml:space="preserve"> </w:t>
      </w:r>
      <w:r w:rsidR="005E2311" w:rsidRPr="00DF7128">
        <w:rPr>
          <w:rFonts w:ascii="Constantia" w:hAnsi="Constantia"/>
          <w:sz w:val="22"/>
          <w:szCs w:val="22"/>
          <w14:numForm w14:val="lining"/>
        </w:rPr>
        <w:t>This resulting lack of motivation and engagement transfers straightforwardly to the classroom, and it is worrying for obvious reasons. It may be most worrying if I knew the people on the leaderboard or spent time with them — so it’s not such a problem in a MOOC.</w:t>
      </w:r>
    </w:p>
    <w:p w14:paraId="392E483D" w14:textId="5514A3BF" w:rsidR="00047569" w:rsidRPr="00DF7128" w:rsidRDefault="005E2311"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 xml:space="preserve">You might just drop the leaderboard strategy here, but there are other options. </w:t>
      </w:r>
      <w:r w:rsidR="007B1DC5" w:rsidRPr="00DF7128">
        <w:rPr>
          <w:rFonts w:ascii="Constantia" w:hAnsi="Constantia"/>
          <w:sz w:val="22"/>
          <w:szCs w:val="22"/>
          <w14:numForm w14:val="lining"/>
        </w:rPr>
        <w:t>Y</w:t>
      </w:r>
      <w:r w:rsidR="00047569" w:rsidRPr="00DF7128">
        <w:rPr>
          <w:rFonts w:ascii="Constantia" w:hAnsi="Constantia"/>
          <w:sz w:val="22"/>
          <w:szCs w:val="22"/>
          <w14:numForm w14:val="lining"/>
        </w:rPr>
        <w:t xml:space="preserve">ou </w:t>
      </w:r>
      <w:r w:rsidR="00F54A76" w:rsidRPr="00DF7128">
        <w:rPr>
          <w:rFonts w:ascii="Constantia" w:hAnsi="Constantia"/>
          <w:sz w:val="22"/>
          <w:szCs w:val="22"/>
          <w14:numForm w14:val="lining"/>
        </w:rPr>
        <w:t>could</w:t>
      </w:r>
      <w:r w:rsidR="00047569" w:rsidRPr="00DF7128">
        <w:rPr>
          <w:rFonts w:ascii="Constantia" w:hAnsi="Constantia"/>
          <w:sz w:val="22"/>
          <w:szCs w:val="22"/>
          <w14:numForm w14:val="lining"/>
        </w:rPr>
        <w:t xml:space="preserve"> to compensate for the</w:t>
      </w:r>
      <w:r w:rsidRPr="00DF7128">
        <w:rPr>
          <w:rFonts w:ascii="Constantia" w:hAnsi="Constantia"/>
          <w:sz w:val="22"/>
          <w:szCs w:val="22"/>
          <w14:numForm w14:val="lining"/>
        </w:rPr>
        <w:t>se</w:t>
      </w:r>
      <w:r w:rsidR="00047569" w:rsidRPr="00DF7128">
        <w:rPr>
          <w:rFonts w:ascii="Constantia" w:hAnsi="Constantia"/>
          <w:sz w:val="22"/>
          <w:szCs w:val="22"/>
          <w14:numForm w14:val="lining"/>
        </w:rPr>
        <w:t xml:space="preserve"> problems</w:t>
      </w:r>
      <w:r w:rsidRPr="00DF7128">
        <w:rPr>
          <w:rFonts w:ascii="Constantia" w:hAnsi="Constantia"/>
          <w:sz w:val="22"/>
          <w:szCs w:val="22"/>
          <w14:numForm w14:val="lining"/>
        </w:rPr>
        <w:t> —</w:t>
      </w:r>
      <w:r w:rsidR="00047569" w:rsidRPr="00DF7128">
        <w:rPr>
          <w:rFonts w:ascii="Constantia" w:hAnsi="Constantia"/>
          <w:sz w:val="22"/>
          <w:szCs w:val="22"/>
          <w14:numForm w14:val="lining"/>
        </w:rPr>
        <w:t xml:space="preserve"> moving on to (4)</w:t>
      </w:r>
      <w:r w:rsidRPr="00DF7128">
        <w:rPr>
          <w:rFonts w:ascii="Constantia" w:hAnsi="Constantia"/>
          <w:sz w:val="22"/>
          <w:szCs w:val="22"/>
          <w14:numForm w14:val="lining"/>
        </w:rPr>
        <w:t> —</w:t>
      </w:r>
      <w:r w:rsidR="007B1DC5" w:rsidRPr="00DF7128">
        <w:rPr>
          <w:rFonts w:ascii="Constantia" w:hAnsi="Constantia"/>
          <w:sz w:val="22"/>
          <w:szCs w:val="22"/>
          <w14:numForm w14:val="lining"/>
        </w:rPr>
        <w:t xml:space="preserve"> by </w:t>
      </w:r>
      <w:r w:rsidR="00047569" w:rsidRPr="00DF7128">
        <w:rPr>
          <w:rFonts w:ascii="Constantia" w:hAnsi="Constantia"/>
          <w:sz w:val="22"/>
          <w:szCs w:val="22"/>
          <w14:numForm w14:val="lining"/>
        </w:rPr>
        <w:t>us</w:t>
      </w:r>
      <w:r w:rsidR="007B1DC5" w:rsidRPr="00DF7128">
        <w:rPr>
          <w:rFonts w:ascii="Constantia" w:hAnsi="Constantia"/>
          <w:sz w:val="22"/>
          <w:szCs w:val="22"/>
          <w14:numForm w14:val="lining"/>
        </w:rPr>
        <w:t>ing</w:t>
      </w:r>
      <w:r w:rsidR="00047569" w:rsidRPr="00DF7128">
        <w:rPr>
          <w:rFonts w:ascii="Constantia" w:hAnsi="Constantia"/>
          <w:sz w:val="22"/>
          <w:szCs w:val="22"/>
          <w14:numForm w14:val="lining"/>
        </w:rPr>
        <w:t xml:space="preserve"> a leaderboard with just </w:t>
      </w:r>
      <w:r w:rsidR="00E1227C" w:rsidRPr="00DF7128">
        <w:rPr>
          <w:rFonts w:ascii="Constantia" w:hAnsi="Constantia"/>
          <w:sz w:val="22"/>
          <w:szCs w:val="22"/>
          <w14:numForm w14:val="lining"/>
        </w:rPr>
        <w:t>a few</w:t>
      </w:r>
      <w:r w:rsidR="00047569" w:rsidRPr="00DF7128">
        <w:rPr>
          <w:rFonts w:ascii="Constantia" w:hAnsi="Constantia"/>
          <w:sz w:val="22"/>
          <w:szCs w:val="22"/>
          <w14:numForm w14:val="lining"/>
        </w:rPr>
        <w:t xml:space="preserve"> top positions </w:t>
      </w:r>
      <w:r w:rsidR="00E1227C" w:rsidRPr="00DF7128">
        <w:rPr>
          <w:rFonts w:ascii="Constantia" w:hAnsi="Constantia"/>
          <w:sz w:val="22"/>
          <w:szCs w:val="22"/>
          <w14:numForm w14:val="lining"/>
        </w:rPr>
        <w:t>shown</w:t>
      </w:r>
      <w:r w:rsidR="00047569" w:rsidRPr="00DF7128">
        <w:rPr>
          <w:rFonts w:ascii="Constantia" w:hAnsi="Constantia"/>
          <w:sz w:val="22"/>
          <w:szCs w:val="22"/>
          <w14:numForm w14:val="lining"/>
        </w:rPr>
        <w:t xml:space="preserve">, broadcasting success </w:t>
      </w:r>
      <w:r w:rsidR="00047569" w:rsidRPr="00DF7128">
        <w:rPr>
          <w:rFonts w:ascii="Constantia" w:hAnsi="Constantia"/>
          <w:i/>
          <w:iCs/>
          <w:sz w:val="22"/>
          <w:szCs w:val="22"/>
          <w14:numForm w14:val="lining"/>
        </w:rPr>
        <w:t>without</w:t>
      </w:r>
      <w:r w:rsidR="00047569" w:rsidRPr="00DF7128">
        <w:rPr>
          <w:rFonts w:ascii="Constantia" w:hAnsi="Constantia"/>
          <w:sz w:val="22"/>
          <w:szCs w:val="22"/>
          <w14:numForm w14:val="lining"/>
        </w:rPr>
        <w:t xml:space="preserve"> broadcasting failure.</w:t>
      </w:r>
      <w:r w:rsidRPr="00DF7128">
        <w:rPr>
          <w:rFonts w:ascii="Constantia" w:hAnsi="Constantia"/>
          <w:sz w:val="22"/>
          <w:szCs w:val="22"/>
          <w14:numForm w14:val="lining"/>
        </w:rPr>
        <w:t xml:space="preserve"> Of course t</w:t>
      </w:r>
      <w:r w:rsidR="007B1DC5" w:rsidRPr="00DF7128">
        <w:rPr>
          <w:rFonts w:ascii="Constantia" w:hAnsi="Constantia"/>
          <w:sz w:val="22"/>
          <w:szCs w:val="22"/>
          <w14:numForm w14:val="lining"/>
        </w:rPr>
        <w:t>hat</w:t>
      </w:r>
      <w:r w:rsidR="00047569" w:rsidRPr="00DF7128">
        <w:rPr>
          <w:rFonts w:ascii="Constantia" w:hAnsi="Constantia"/>
          <w:sz w:val="22"/>
          <w:szCs w:val="22"/>
          <w14:numForm w14:val="lining"/>
        </w:rPr>
        <w:t xml:space="preserve"> raises </w:t>
      </w:r>
      <w:r w:rsidRPr="00DF7128">
        <w:rPr>
          <w:rFonts w:ascii="Constantia" w:hAnsi="Constantia"/>
          <w:sz w:val="22"/>
          <w:szCs w:val="22"/>
          <w14:numForm w14:val="lining"/>
        </w:rPr>
        <w:t xml:space="preserve">further </w:t>
      </w:r>
      <w:r w:rsidR="00047569" w:rsidRPr="00DF7128">
        <w:rPr>
          <w:rFonts w:ascii="Constantia" w:hAnsi="Constantia"/>
          <w:sz w:val="22"/>
          <w:szCs w:val="22"/>
          <w14:numForm w14:val="lining"/>
        </w:rPr>
        <w:t>questions</w:t>
      </w:r>
      <w:r w:rsidR="00F54A76" w:rsidRPr="00DF7128">
        <w:rPr>
          <w:rFonts w:ascii="Constantia" w:hAnsi="Constantia"/>
          <w:sz w:val="22"/>
          <w:szCs w:val="22"/>
          <w14:numForm w14:val="lining"/>
        </w:rPr>
        <w:t>. I</w:t>
      </w:r>
      <w:r w:rsidR="00047569" w:rsidRPr="00DF7128">
        <w:rPr>
          <w:rFonts w:ascii="Constantia" w:hAnsi="Constantia"/>
          <w:sz w:val="22"/>
          <w:szCs w:val="22"/>
          <w14:numForm w14:val="lining"/>
        </w:rPr>
        <w:t xml:space="preserve">n my experience with real games, </w:t>
      </w:r>
      <w:r w:rsidR="00E1227C" w:rsidRPr="00DF7128">
        <w:rPr>
          <w:rFonts w:ascii="Constantia" w:hAnsi="Constantia"/>
          <w:sz w:val="22"/>
          <w:szCs w:val="22"/>
          <w14:numForm w14:val="lining"/>
        </w:rPr>
        <w:t>a small</w:t>
      </w:r>
      <w:r w:rsidR="00047569" w:rsidRPr="00DF7128">
        <w:rPr>
          <w:rFonts w:ascii="Constantia" w:hAnsi="Constantia"/>
          <w:sz w:val="22"/>
          <w:szCs w:val="22"/>
          <w14:numForm w14:val="lining"/>
        </w:rPr>
        <w:t xml:space="preserve"> leaderboard isn’t that motivating unless I’m good enough to get on </w:t>
      </w:r>
      <w:r w:rsidR="007B1DC5" w:rsidRPr="00DF7128">
        <w:rPr>
          <w:rFonts w:ascii="Constantia" w:hAnsi="Constantia"/>
          <w:sz w:val="22"/>
          <w:szCs w:val="22"/>
          <w14:numForm w14:val="lining"/>
        </w:rPr>
        <w:t>it</w:t>
      </w:r>
      <w:r w:rsidR="00047569" w:rsidRPr="00DF7128">
        <w:rPr>
          <w:rFonts w:ascii="Constantia" w:hAnsi="Constantia"/>
          <w:sz w:val="22"/>
          <w:szCs w:val="22"/>
          <w14:numForm w14:val="lining"/>
        </w:rPr>
        <w:t xml:space="preserve">. </w:t>
      </w:r>
      <w:r w:rsidR="00047569" w:rsidRPr="00DF7128">
        <w:rPr>
          <w:rFonts w:ascii="Constantia" w:hAnsi="Constantia"/>
          <w:i/>
          <w:iCs/>
          <w:sz w:val="22"/>
          <w:szCs w:val="22"/>
          <w14:numForm w14:val="lining"/>
        </w:rPr>
        <w:t>Then</w:t>
      </w:r>
      <w:r w:rsidR="00047569" w:rsidRPr="00DF7128">
        <w:rPr>
          <w:rFonts w:ascii="Constantia" w:hAnsi="Constantia"/>
          <w:sz w:val="22"/>
          <w:szCs w:val="22"/>
          <w14:numForm w14:val="lining"/>
        </w:rPr>
        <w:t xml:space="preserve"> it’s fun to fight for </w:t>
      </w:r>
      <w:r w:rsidR="007B1DC5" w:rsidRPr="00DF7128">
        <w:rPr>
          <w:rFonts w:ascii="Constantia" w:hAnsi="Constantia"/>
          <w:sz w:val="22"/>
          <w:szCs w:val="22"/>
          <w14:numForm w14:val="lining"/>
        </w:rPr>
        <w:t xml:space="preserve">top </w:t>
      </w:r>
      <w:r w:rsidR="00047569" w:rsidRPr="00DF7128">
        <w:rPr>
          <w:rFonts w:ascii="Constantia" w:hAnsi="Constantia"/>
          <w:sz w:val="22"/>
          <w:szCs w:val="22"/>
          <w14:numForm w14:val="lining"/>
        </w:rPr>
        <w:t>spots, but otherwise the leaderboard doesn’t figure into my motivations at all. If that generalizes, then a top-</w:t>
      </w:r>
      <w:r w:rsidR="00E1227C" w:rsidRPr="00DF7128">
        <w:rPr>
          <w:rFonts w:ascii="Constantia" w:hAnsi="Constantia"/>
          <w:sz w:val="22"/>
          <w:szCs w:val="22"/>
          <w14:numForm w14:val="lining"/>
        </w:rPr>
        <w:t>few</w:t>
      </w:r>
      <w:r w:rsidR="00047569" w:rsidRPr="00DF7128">
        <w:rPr>
          <w:rFonts w:ascii="Constantia" w:hAnsi="Constantia"/>
          <w:sz w:val="22"/>
          <w:szCs w:val="22"/>
          <w14:numForm w14:val="lining"/>
        </w:rPr>
        <w:t xml:space="preserve"> leaderboard would </w:t>
      </w:r>
      <w:r w:rsidR="007B1DC5" w:rsidRPr="00DF7128">
        <w:rPr>
          <w:rFonts w:ascii="Constantia" w:hAnsi="Constantia"/>
          <w:sz w:val="22"/>
          <w:szCs w:val="22"/>
          <w14:numForm w14:val="lining"/>
        </w:rPr>
        <w:t>just</w:t>
      </w:r>
      <w:r w:rsidR="00047569" w:rsidRPr="00DF7128">
        <w:rPr>
          <w:rFonts w:ascii="Constantia" w:hAnsi="Constantia"/>
          <w:sz w:val="22"/>
          <w:szCs w:val="22"/>
          <w14:numForm w14:val="lining"/>
        </w:rPr>
        <w:t xml:space="preserve"> reward </w:t>
      </w:r>
      <w:r w:rsidR="007B1DC5" w:rsidRPr="00DF7128">
        <w:rPr>
          <w:rFonts w:ascii="Constantia" w:hAnsi="Constantia"/>
          <w:sz w:val="22"/>
          <w:szCs w:val="22"/>
          <w14:numForm w14:val="lining"/>
        </w:rPr>
        <w:t>already</w:t>
      </w:r>
      <w:r w:rsidR="00F54A76" w:rsidRPr="00DF7128">
        <w:rPr>
          <w:rFonts w:ascii="Constantia" w:hAnsi="Constantia"/>
          <w:sz w:val="22"/>
          <w:szCs w:val="22"/>
          <w14:numForm w14:val="lining"/>
        </w:rPr>
        <w:t>-</w:t>
      </w:r>
      <w:r w:rsidR="007B1DC5" w:rsidRPr="00DF7128">
        <w:rPr>
          <w:rFonts w:ascii="Constantia" w:hAnsi="Constantia"/>
          <w:sz w:val="22"/>
          <w:szCs w:val="22"/>
          <w14:numForm w14:val="lining"/>
        </w:rPr>
        <w:t xml:space="preserve">high-performing </w:t>
      </w:r>
      <w:r w:rsidR="00047569" w:rsidRPr="00DF7128">
        <w:rPr>
          <w:rFonts w:ascii="Constantia" w:hAnsi="Constantia"/>
          <w:sz w:val="22"/>
          <w:szCs w:val="22"/>
          <w14:numForm w14:val="lining"/>
        </w:rPr>
        <w:t>students</w:t>
      </w:r>
      <w:r w:rsidR="00F54A76" w:rsidRPr="00DF7128">
        <w:rPr>
          <w:rFonts w:ascii="Constantia" w:hAnsi="Constantia"/>
          <w:sz w:val="22"/>
          <w:szCs w:val="22"/>
          <w14:numForm w14:val="lining"/>
        </w:rPr>
        <w:t>, rather than motivating the students who need the most help</w:t>
      </w:r>
      <w:r w:rsidR="00047569" w:rsidRPr="00DF7128">
        <w:rPr>
          <w:rFonts w:ascii="Constantia" w:hAnsi="Constantia"/>
          <w:sz w:val="22"/>
          <w:szCs w:val="22"/>
          <w14:numForm w14:val="lining"/>
        </w:rPr>
        <w:t xml:space="preserve">. </w:t>
      </w:r>
      <w:r w:rsidRPr="00DF7128">
        <w:rPr>
          <w:rFonts w:ascii="Constantia" w:hAnsi="Constantia"/>
          <w:sz w:val="22"/>
          <w:szCs w:val="22"/>
          <w14:numForm w14:val="lining"/>
        </w:rPr>
        <w:t>There may be ways of compensating for this — </w:t>
      </w:r>
      <w:r w:rsidR="00047569" w:rsidRPr="00DF7128">
        <w:rPr>
          <w:rFonts w:ascii="Constantia" w:hAnsi="Constantia"/>
          <w:sz w:val="22"/>
          <w:szCs w:val="22"/>
          <w14:numForm w14:val="lining"/>
        </w:rPr>
        <w:t xml:space="preserve">I don’t want to chase </w:t>
      </w:r>
      <w:r w:rsidR="007B1DC5" w:rsidRPr="00DF7128">
        <w:rPr>
          <w:rFonts w:ascii="Constantia" w:hAnsi="Constantia"/>
          <w:sz w:val="22"/>
          <w:szCs w:val="22"/>
          <w14:numForm w14:val="lining"/>
        </w:rPr>
        <w:t>all the</w:t>
      </w:r>
      <w:r w:rsidRPr="00DF7128">
        <w:rPr>
          <w:rFonts w:ascii="Constantia" w:hAnsi="Constantia"/>
          <w:sz w:val="22"/>
          <w:szCs w:val="22"/>
          <w14:numForm w14:val="lining"/>
        </w:rPr>
        <w:t xml:space="preserve"> options</w:t>
      </w:r>
      <w:r w:rsidR="007B1DC5" w:rsidRPr="00DF7128">
        <w:rPr>
          <w:rFonts w:ascii="Constantia" w:hAnsi="Constantia"/>
          <w:sz w:val="22"/>
          <w:szCs w:val="22"/>
          <w14:numForm w14:val="lining"/>
        </w:rPr>
        <w:t xml:space="preserve"> </w:t>
      </w:r>
      <w:r w:rsidR="00047569" w:rsidRPr="00DF7128">
        <w:rPr>
          <w:rFonts w:ascii="Constantia" w:hAnsi="Constantia"/>
          <w:sz w:val="22"/>
          <w:szCs w:val="22"/>
          <w14:numForm w14:val="lining"/>
        </w:rPr>
        <w:t xml:space="preserve">down. The point is that you </w:t>
      </w:r>
      <w:r w:rsidRPr="00DF7128">
        <w:rPr>
          <w:rFonts w:ascii="Constantia" w:hAnsi="Constantia"/>
          <w:sz w:val="22"/>
          <w:szCs w:val="22"/>
          <w14:numForm w14:val="lining"/>
        </w:rPr>
        <w:t>can</w:t>
      </w:r>
      <w:r w:rsidR="00047569" w:rsidRPr="00DF7128">
        <w:rPr>
          <w:rFonts w:ascii="Constantia" w:hAnsi="Constantia"/>
          <w:sz w:val="22"/>
          <w:szCs w:val="22"/>
          <w14:numForm w14:val="lining"/>
        </w:rPr>
        <w:t xml:space="preserve"> </w:t>
      </w:r>
      <w:r w:rsidR="00F54A76" w:rsidRPr="00DF7128">
        <w:rPr>
          <w:rFonts w:ascii="Constantia" w:hAnsi="Constantia"/>
          <w:sz w:val="22"/>
          <w:szCs w:val="22"/>
          <w14:numForm w14:val="lining"/>
        </w:rPr>
        <w:t>work through</w:t>
      </w:r>
      <w:r w:rsidR="00047569" w:rsidRPr="00DF7128">
        <w:rPr>
          <w:rFonts w:ascii="Constantia" w:hAnsi="Constantia"/>
          <w:sz w:val="22"/>
          <w:szCs w:val="22"/>
          <w14:numForm w14:val="lining"/>
        </w:rPr>
        <w:t xml:space="preserve"> those possibilities the way we’ve done here, </w:t>
      </w:r>
      <w:r w:rsidR="00F54A76" w:rsidRPr="00DF7128">
        <w:rPr>
          <w:rFonts w:ascii="Constantia" w:hAnsi="Constantia"/>
          <w:sz w:val="22"/>
          <w:szCs w:val="22"/>
          <w14:numForm w14:val="lining"/>
        </w:rPr>
        <w:t>going</w:t>
      </w:r>
      <w:r w:rsidR="00047569" w:rsidRPr="00DF7128">
        <w:rPr>
          <w:rFonts w:ascii="Constantia" w:hAnsi="Constantia"/>
          <w:sz w:val="22"/>
          <w:szCs w:val="22"/>
          <w14:numForm w14:val="lining"/>
        </w:rPr>
        <w:t xml:space="preserve"> through (1)–(4)</w:t>
      </w:r>
      <w:r w:rsidR="007B1DC5" w:rsidRPr="00DF7128">
        <w:rPr>
          <w:rFonts w:ascii="Constantia" w:hAnsi="Constantia"/>
          <w:sz w:val="22"/>
          <w:szCs w:val="22"/>
          <w14:numForm w14:val="lining"/>
        </w:rPr>
        <w:t xml:space="preserve"> and eventually </w:t>
      </w:r>
      <w:r w:rsidR="00047569" w:rsidRPr="00DF7128">
        <w:rPr>
          <w:rFonts w:ascii="Constantia" w:hAnsi="Constantia"/>
          <w:sz w:val="22"/>
          <w:szCs w:val="22"/>
          <w14:numForm w14:val="lining"/>
        </w:rPr>
        <w:t>implement</w:t>
      </w:r>
      <w:r w:rsidR="007B1DC5" w:rsidRPr="00DF7128">
        <w:rPr>
          <w:rFonts w:ascii="Constantia" w:hAnsi="Constantia"/>
          <w:sz w:val="22"/>
          <w:szCs w:val="22"/>
          <w14:numForm w14:val="lining"/>
        </w:rPr>
        <w:t>ing</w:t>
      </w:r>
      <w:r w:rsidR="00047569" w:rsidRPr="00DF7128">
        <w:rPr>
          <w:rFonts w:ascii="Constantia" w:hAnsi="Constantia"/>
          <w:sz w:val="22"/>
          <w:szCs w:val="22"/>
          <w14:numForm w14:val="lining"/>
        </w:rPr>
        <w:t xml:space="preserve"> </w:t>
      </w:r>
      <w:r w:rsidR="007B1DC5" w:rsidRPr="00DF7128">
        <w:rPr>
          <w:rFonts w:ascii="Constantia" w:hAnsi="Constantia"/>
          <w:sz w:val="22"/>
          <w:szCs w:val="22"/>
          <w14:numForm w14:val="lining"/>
        </w:rPr>
        <w:t>them</w:t>
      </w:r>
      <w:r w:rsidR="00047569" w:rsidRPr="00DF7128">
        <w:rPr>
          <w:rFonts w:ascii="Constantia" w:hAnsi="Constantia"/>
          <w:sz w:val="22"/>
          <w:szCs w:val="22"/>
          <w14:numForm w14:val="lining"/>
        </w:rPr>
        <w:t xml:space="preserve"> as in (5).</w:t>
      </w:r>
      <w:r w:rsidR="00E1227C" w:rsidRPr="00DF7128">
        <w:rPr>
          <w:rFonts w:ascii="Constantia" w:hAnsi="Constantia"/>
          <w:sz w:val="22"/>
          <w:szCs w:val="22"/>
          <w14:numForm w14:val="lining"/>
        </w:rPr>
        <w:t xml:space="preserve"> You identify your goals, </w:t>
      </w:r>
      <w:r w:rsidR="00F54A76" w:rsidRPr="00DF7128">
        <w:rPr>
          <w:rFonts w:ascii="Constantia" w:hAnsi="Constantia"/>
          <w:sz w:val="22"/>
          <w:szCs w:val="22"/>
          <w14:numForm w14:val="lining"/>
        </w:rPr>
        <w:t>and some</w:t>
      </w:r>
      <w:r w:rsidR="00E1227C" w:rsidRPr="00DF7128">
        <w:rPr>
          <w:rFonts w:ascii="Constantia" w:hAnsi="Constantia"/>
          <w:sz w:val="22"/>
          <w:szCs w:val="22"/>
          <w14:numForm w14:val="lining"/>
        </w:rPr>
        <w:t xml:space="preserve"> tools that achieve similar goals in other domains. Then you ask about the conditions that make it possible for those tools to achieve their goals in </w:t>
      </w:r>
      <w:r w:rsidR="00F54A76" w:rsidRPr="00DF7128">
        <w:rPr>
          <w:rFonts w:ascii="Constantia" w:hAnsi="Constantia"/>
          <w:sz w:val="22"/>
          <w:szCs w:val="22"/>
          <w14:numForm w14:val="lining"/>
        </w:rPr>
        <w:t>the source</w:t>
      </w:r>
      <w:r w:rsidR="00E1227C" w:rsidRPr="00DF7128">
        <w:rPr>
          <w:rFonts w:ascii="Constantia" w:hAnsi="Constantia"/>
          <w:sz w:val="22"/>
          <w:szCs w:val="22"/>
          <w14:numForm w14:val="lining"/>
        </w:rPr>
        <w:t xml:space="preserve"> domain. If your course doesn’t also meet those conditions you can try to change it so it does, or change the tool so it requires only conditions you do meet. </w:t>
      </w:r>
      <w:r w:rsidR="00F54A76" w:rsidRPr="00DF7128">
        <w:rPr>
          <w:rFonts w:ascii="Constantia" w:hAnsi="Constantia"/>
          <w:sz w:val="22"/>
          <w:szCs w:val="22"/>
          <w14:numForm w14:val="lining"/>
        </w:rPr>
        <w:t xml:space="preserve">As I said in the last section, you may need to loop back between (3) and (4) a number of times. </w:t>
      </w:r>
      <w:r w:rsidR="00E1227C" w:rsidRPr="00DF7128">
        <w:rPr>
          <w:rFonts w:ascii="Constantia" w:hAnsi="Constantia"/>
          <w:sz w:val="22"/>
          <w:szCs w:val="22"/>
          <w14:numForm w14:val="lining"/>
        </w:rPr>
        <w:t xml:space="preserve">And </w:t>
      </w:r>
      <w:r w:rsidR="00F54A76" w:rsidRPr="00DF7128">
        <w:rPr>
          <w:rFonts w:ascii="Constantia" w:hAnsi="Constantia"/>
          <w:sz w:val="22"/>
          <w:szCs w:val="22"/>
          <w14:numForm w14:val="lining"/>
        </w:rPr>
        <w:t>throughout this you’ll need to</w:t>
      </w:r>
      <w:r w:rsidR="00E1227C" w:rsidRPr="00DF7128">
        <w:rPr>
          <w:rFonts w:ascii="Constantia" w:hAnsi="Constantia"/>
          <w:sz w:val="22"/>
          <w:szCs w:val="22"/>
          <w14:numForm w14:val="lining"/>
        </w:rPr>
        <w:t xml:space="preserve"> think about your </w:t>
      </w:r>
      <w:r w:rsidR="00F54A76" w:rsidRPr="00DF7128">
        <w:rPr>
          <w:rFonts w:ascii="Constantia" w:hAnsi="Constantia"/>
          <w:sz w:val="22"/>
          <w:szCs w:val="22"/>
          <w14:numForm w14:val="lining"/>
        </w:rPr>
        <w:t xml:space="preserve">various </w:t>
      </w:r>
      <w:r w:rsidR="00E1227C" w:rsidRPr="00DF7128">
        <w:rPr>
          <w:rFonts w:ascii="Constantia" w:hAnsi="Constantia"/>
          <w:i/>
          <w:iCs/>
          <w:sz w:val="22"/>
          <w:szCs w:val="22"/>
          <w14:numForm w14:val="lining"/>
        </w:rPr>
        <w:t>other</w:t>
      </w:r>
      <w:r w:rsidR="00E1227C" w:rsidRPr="00DF7128">
        <w:rPr>
          <w:rFonts w:ascii="Constantia" w:hAnsi="Constantia"/>
          <w:sz w:val="22"/>
          <w:szCs w:val="22"/>
          <w14:numForm w14:val="lining"/>
        </w:rPr>
        <w:t xml:space="preserve"> goals</w:t>
      </w:r>
      <w:r w:rsidR="00F54A76" w:rsidRPr="00DF7128">
        <w:rPr>
          <w:rFonts w:ascii="Constantia" w:hAnsi="Constantia"/>
          <w:sz w:val="22"/>
          <w:szCs w:val="22"/>
          <w14:numForm w14:val="lining"/>
        </w:rPr>
        <w:t xml:space="preserve"> for the course</w:t>
      </w:r>
      <w:r w:rsidR="00E1227C" w:rsidRPr="00DF7128">
        <w:rPr>
          <w:rFonts w:ascii="Constantia" w:hAnsi="Constantia"/>
          <w:sz w:val="22"/>
          <w:szCs w:val="22"/>
          <w14:numForm w14:val="lining"/>
        </w:rPr>
        <w:t xml:space="preserve">, and whether the use of </w:t>
      </w:r>
      <w:r w:rsidR="00F54A76" w:rsidRPr="00DF7128">
        <w:rPr>
          <w:rFonts w:ascii="Constantia" w:hAnsi="Constantia"/>
          <w:sz w:val="22"/>
          <w:szCs w:val="22"/>
          <w14:numForm w14:val="lining"/>
        </w:rPr>
        <w:t>your new</w:t>
      </w:r>
      <w:r w:rsidR="00E1227C" w:rsidRPr="00DF7128">
        <w:rPr>
          <w:rFonts w:ascii="Constantia" w:hAnsi="Constantia"/>
          <w:sz w:val="22"/>
          <w:szCs w:val="22"/>
          <w14:numForm w14:val="lining"/>
        </w:rPr>
        <w:t xml:space="preserve"> tools requires or introduces conditions that make it more difficult to achieve </w:t>
      </w:r>
      <w:r w:rsidR="00F54A76" w:rsidRPr="00DF7128">
        <w:rPr>
          <w:rFonts w:ascii="Constantia" w:hAnsi="Constantia"/>
          <w:sz w:val="22"/>
          <w:szCs w:val="22"/>
          <w14:numForm w14:val="lining"/>
        </w:rPr>
        <w:t>those other goals</w:t>
      </w:r>
      <w:r w:rsidR="00E1227C" w:rsidRPr="00DF7128">
        <w:rPr>
          <w:rFonts w:ascii="Constantia" w:hAnsi="Constantia"/>
          <w:sz w:val="22"/>
          <w:szCs w:val="22"/>
          <w14:numForm w14:val="lining"/>
        </w:rPr>
        <w:t>.</w:t>
      </w:r>
    </w:p>
    <w:p w14:paraId="099576DF" w14:textId="77777777" w:rsidR="00DF7128" w:rsidRDefault="00DF7128" w:rsidP="00B36FE1">
      <w:pPr>
        <w:pStyle w:val="FootnoteText"/>
        <w:ind w:left="0" w:firstLine="0"/>
        <w:rPr>
          <w:rFonts w:ascii="Constantia" w:hAnsi="Constantia"/>
          <w:i/>
          <w:iCs/>
          <w:sz w:val="22"/>
          <w:szCs w:val="22"/>
          <w14:numForm w14:val="lining"/>
        </w:rPr>
      </w:pPr>
    </w:p>
    <w:p w14:paraId="67E4EAD8" w14:textId="63FA04C2" w:rsidR="00047569" w:rsidRPr="00DF7128" w:rsidRDefault="00047569" w:rsidP="00B36FE1">
      <w:pPr>
        <w:pStyle w:val="FootnoteText"/>
        <w:ind w:left="0" w:firstLine="0"/>
        <w:rPr>
          <w:rFonts w:ascii="Avenir Light" w:hAnsi="Avenir Light"/>
          <w:sz w:val="22"/>
          <w:szCs w:val="22"/>
          <w14:numForm w14:val="lining"/>
        </w:rPr>
      </w:pPr>
      <w:r w:rsidRPr="00DF7128">
        <w:rPr>
          <w:rFonts w:ascii="Avenir Light" w:hAnsi="Avenir Light"/>
          <w:sz w:val="22"/>
          <w:szCs w:val="22"/>
          <w14:numForm w14:val="lining"/>
        </w:rPr>
        <w:t>Unimproved learning outcomes</w:t>
      </w:r>
    </w:p>
    <w:p w14:paraId="0E9F6B9F" w14:textId="7D5128B0" w:rsidR="00E1227C" w:rsidRPr="00DF7128" w:rsidRDefault="007B1DC5"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The second example of a problem with gamification was that it sometimes led to improved motivation</w:t>
      </w:r>
      <w:r w:rsidR="00E1227C" w:rsidRPr="00DF7128">
        <w:rPr>
          <w:rFonts w:ascii="Constantia" w:hAnsi="Constantia"/>
          <w:sz w:val="22"/>
          <w:szCs w:val="22"/>
          <w14:numForm w14:val="lining"/>
        </w:rPr>
        <w:t xml:space="preserve"> or engagement</w:t>
      </w:r>
      <w:r w:rsidRPr="00DF7128">
        <w:rPr>
          <w:rFonts w:ascii="Constantia" w:hAnsi="Constantia"/>
          <w:sz w:val="22"/>
          <w:szCs w:val="22"/>
          <w14:numForm w14:val="lining"/>
        </w:rPr>
        <w:t xml:space="preserve"> with n</w:t>
      </w:r>
      <w:r w:rsidR="00F54A76" w:rsidRPr="00DF7128">
        <w:rPr>
          <w:rFonts w:ascii="Constantia" w:hAnsi="Constantia"/>
          <w:sz w:val="22"/>
          <w:szCs w:val="22"/>
          <w14:numForm w14:val="lining"/>
        </w:rPr>
        <w:t>o</w:t>
      </w:r>
      <w:r w:rsidRPr="00DF7128">
        <w:rPr>
          <w:rFonts w:ascii="Constantia" w:hAnsi="Constantia"/>
          <w:sz w:val="22"/>
          <w:szCs w:val="22"/>
          <w14:numForm w14:val="lining"/>
        </w:rPr>
        <w:t xml:space="preserve"> change in learning outcomes. Is this problem going to arise in your course? Again, it will depend on the particularities of your course, but the approach above is a good way of thinking it through. </w:t>
      </w:r>
      <w:r w:rsidR="00E1227C" w:rsidRPr="00DF7128">
        <w:rPr>
          <w:rFonts w:ascii="Constantia" w:hAnsi="Constantia"/>
          <w:sz w:val="22"/>
          <w:szCs w:val="22"/>
          <w14:numForm w14:val="lining"/>
        </w:rPr>
        <w:t xml:space="preserve">Say you are interesting in improving student motivation and engagement, and you notice that </w:t>
      </w:r>
      <w:r w:rsidR="00E1227C" w:rsidRPr="00DF7128">
        <w:rPr>
          <w:rFonts w:ascii="Constantia" w:hAnsi="Constantia"/>
          <w:i/>
          <w:iCs/>
          <w:sz w:val="22"/>
          <w:szCs w:val="22"/>
          <w14:numForm w14:val="lining"/>
        </w:rPr>
        <w:t>avatars</w:t>
      </w:r>
      <w:r w:rsidR="00E1227C" w:rsidRPr="00DF7128">
        <w:rPr>
          <w:rFonts w:ascii="Constantia" w:hAnsi="Constantia"/>
          <w:sz w:val="22"/>
          <w:szCs w:val="22"/>
          <w14:numForm w14:val="lining"/>
        </w:rPr>
        <w:t xml:space="preserve"> seem to do this in games.</w:t>
      </w:r>
    </w:p>
    <w:p w14:paraId="542A9C24" w14:textId="63BC50D8" w:rsidR="00E1227C" w:rsidRPr="00DF7128" w:rsidRDefault="00E1227C"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That’</w:t>
      </w:r>
      <w:r w:rsidR="007B1DC5" w:rsidRPr="00DF7128">
        <w:rPr>
          <w:rFonts w:ascii="Constantia" w:hAnsi="Constantia"/>
          <w:sz w:val="22"/>
          <w:szCs w:val="22"/>
          <w14:numForm w14:val="lining"/>
        </w:rPr>
        <w:t>s (1) and (2)</w:t>
      </w:r>
      <w:r w:rsidR="00F54A76" w:rsidRPr="00DF7128">
        <w:rPr>
          <w:rFonts w:ascii="Constantia" w:hAnsi="Constantia"/>
          <w:sz w:val="22"/>
          <w:szCs w:val="22"/>
          <w14:numForm w14:val="lining"/>
        </w:rPr>
        <w:t xml:space="preserve"> taken care of</w:t>
      </w:r>
      <w:r w:rsidR="007B1DC5" w:rsidRPr="00DF7128">
        <w:rPr>
          <w:rFonts w:ascii="Constantia" w:hAnsi="Constantia"/>
          <w:sz w:val="22"/>
          <w:szCs w:val="22"/>
          <w14:numForm w14:val="lining"/>
        </w:rPr>
        <w:t>. But will avatars promote increased engagement with course material, rather than just</w:t>
      </w:r>
      <w:r w:rsidRPr="00DF7128">
        <w:rPr>
          <w:rFonts w:ascii="Constantia" w:hAnsi="Constantia"/>
          <w:sz w:val="22"/>
          <w:szCs w:val="22"/>
          <w14:numForm w14:val="lining"/>
        </w:rPr>
        <w:t xml:space="preserve"> engagement with</w:t>
      </w:r>
      <w:r w:rsidR="007B1DC5" w:rsidRPr="00DF7128">
        <w:rPr>
          <w:rFonts w:ascii="Constantia" w:hAnsi="Constantia"/>
          <w:sz w:val="22"/>
          <w:szCs w:val="22"/>
          <w14:numForm w14:val="lining"/>
        </w:rPr>
        <w:t xml:space="preserve"> the social environment or</w:t>
      </w:r>
      <w:r w:rsidRPr="00DF7128">
        <w:rPr>
          <w:rFonts w:ascii="Constantia" w:hAnsi="Constantia"/>
          <w:sz w:val="22"/>
          <w:szCs w:val="22"/>
          <w14:numForm w14:val="lining"/>
        </w:rPr>
        <w:t xml:space="preserve"> with</w:t>
      </w:r>
      <w:r w:rsidR="007B1DC5" w:rsidRPr="00DF7128">
        <w:rPr>
          <w:rFonts w:ascii="Constantia" w:hAnsi="Constantia"/>
          <w:sz w:val="22"/>
          <w:szCs w:val="22"/>
          <w14:numForm w14:val="lining"/>
        </w:rPr>
        <w:t xml:space="preserve"> the avatars themselves? </w:t>
      </w:r>
      <w:r w:rsidR="00F54A76" w:rsidRPr="00DF7128">
        <w:rPr>
          <w:rFonts w:ascii="Constantia" w:hAnsi="Constantia"/>
          <w:sz w:val="22"/>
          <w:szCs w:val="22"/>
          <w14:numForm w14:val="lining"/>
        </w:rPr>
        <w:t>Well, in games what features of the avatars, and the games’ broader context, allow them to do the former rather than the latter? Consider</w:t>
      </w:r>
      <w:r w:rsidR="007B1DC5" w:rsidRPr="00DF7128">
        <w:rPr>
          <w:rFonts w:ascii="Constantia" w:hAnsi="Constantia"/>
          <w:sz w:val="22"/>
          <w:szCs w:val="22"/>
          <w14:numForm w14:val="lining"/>
        </w:rPr>
        <w:t xml:space="preserve"> Dungeons &amp; Dragons players</w:t>
      </w:r>
      <w:r w:rsidR="00F54A76" w:rsidRPr="00DF7128">
        <w:rPr>
          <w:rFonts w:ascii="Constantia" w:hAnsi="Constantia"/>
          <w:sz w:val="22"/>
          <w:szCs w:val="22"/>
          <w14:numForm w14:val="lining"/>
        </w:rPr>
        <w:t>, many of</w:t>
      </w:r>
      <w:r w:rsidR="007B1DC5" w:rsidRPr="00DF7128">
        <w:rPr>
          <w:rFonts w:ascii="Constantia" w:hAnsi="Constantia"/>
          <w:sz w:val="22"/>
          <w:szCs w:val="22"/>
          <w14:numForm w14:val="lining"/>
        </w:rPr>
        <w:t xml:space="preserve"> </w:t>
      </w:r>
      <w:r w:rsidRPr="00DF7128">
        <w:rPr>
          <w:rFonts w:ascii="Constantia" w:hAnsi="Constantia"/>
          <w:sz w:val="22"/>
          <w:szCs w:val="22"/>
          <w14:numForm w14:val="lining"/>
        </w:rPr>
        <w:t>who</w:t>
      </w:r>
      <w:r w:rsidR="00F54A76" w:rsidRPr="00DF7128">
        <w:rPr>
          <w:rFonts w:ascii="Constantia" w:hAnsi="Constantia"/>
          <w:sz w:val="22"/>
          <w:szCs w:val="22"/>
          <w14:numForm w14:val="lining"/>
        </w:rPr>
        <w:t>m</w:t>
      </w:r>
      <w:r w:rsidR="007B1DC5" w:rsidRPr="00DF7128">
        <w:rPr>
          <w:rFonts w:ascii="Constantia" w:hAnsi="Constantia"/>
          <w:sz w:val="22"/>
          <w:szCs w:val="22"/>
          <w14:numForm w14:val="lining"/>
        </w:rPr>
        <w:t xml:space="preserve"> spend </w:t>
      </w:r>
      <w:r w:rsidR="00F54A76" w:rsidRPr="00DF7128">
        <w:rPr>
          <w:rFonts w:ascii="Constantia" w:hAnsi="Constantia"/>
          <w:sz w:val="22"/>
          <w:szCs w:val="22"/>
          <w14:numForm w14:val="lining"/>
        </w:rPr>
        <w:t>hours and hours</w:t>
      </w:r>
      <w:r w:rsidR="007B1DC5" w:rsidRPr="00DF7128">
        <w:rPr>
          <w:rFonts w:ascii="Constantia" w:hAnsi="Constantia"/>
          <w:sz w:val="22"/>
          <w:szCs w:val="22"/>
          <w14:numForm w14:val="lining"/>
        </w:rPr>
        <w:t xml:space="preserve"> fiddling with miniatures </w:t>
      </w:r>
      <w:r w:rsidR="00F54A76" w:rsidRPr="00DF7128">
        <w:rPr>
          <w:rFonts w:ascii="Constantia" w:hAnsi="Constantia"/>
          <w:sz w:val="22"/>
          <w:szCs w:val="22"/>
          <w14:numForm w14:val="lining"/>
        </w:rPr>
        <w:t xml:space="preserve">(the game’s avatars: small physical statues of the characters) </w:t>
      </w:r>
      <w:r w:rsidR="007B1DC5" w:rsidRPr="00DF7128">
        <w:rPr>
          <w:rFonts w:ascii="Constantia" w:hAnsi="Constantia"/>
          <w:sz w:val="22"/>
          <w:szCs w:val="22"/>
          <w14:numForm w14:val="lining"/>
        </w:rPr>
        <w:t xml:space="preserve">just for the fun of designing miniatures. </w:t>
      </w:r>
      <w:r w:rsidRPr="00DF7128">
        <w:rPr>
          <w:rFonts w:ascii="Constantia" w:hAnsi="Constantia"/>
          <w:sz w:val="22"/>
          <w:szCs w:val="22"/>
          <w14:numForm w14:val="lining"/>
        </w:rPr>
        <w:t xml:space="preserve">These things are </w:t>
      </w:r>
      <w:r w:rsidRPr="00DF7128">
        <w:rPr>
          <w:rFonts w:ascii="Constantia" w:hAnsi="Constantia"/>
          <w:i/>
          <w:iCs/>
          <w:sz w:val="22"/>
          <w:szCs w:val="22"/>
          <w14:numForm w14:val="lining"/>
        </w:rPr>
        <w:t>extremely</w:t>
      </w:r>
      <w:r w:rsidRPr="00DF7128">
        <w:rPr>
          <w:rFonts w:ascii="Constantia" w:hAnsi="Constantia"/>
          <w:sz w:val="22"/>
          <w:szCs w:val="22"/>
          <w14:numForm w14:val="lining"/>
        </w:rPr>
        <w:t xml:space="preserve"> customizable, and </w:t>
      </w:r>
      <w:r w:rsidR="00F54A76" w:rsidRPr="00DF7128">
        <w:rPr>
          <w:rFonts w:ascii="Constantia" w:hAnsi="Constantia"/>
          <w:sz w:val="22"/>
          <w:szCs w:val="22"/>
          <w14:numForm w14:val="lining"/>
        </w:rPr>
        <w:t xml:space="preserve">it </w:t>
      </w:r>
      <w:r w:rsidRPr="00DF7128">
        <w:rPr>
          <w:rFonts w:ascii="Constantia" w:hAnsi="Constantia"/>
          <w:sz w:val="22"/>
          <w:szCs w:val="22"/>
          <w14:numForm w14:val="lining"/>
        </w:rPr>
        <w:t xml:space="preserve">can be </w:t>
      </w:r>
      <w:r w:rsidR="00F54A76" w:rsidRPr="00DF7128">
        <w:rPr>
          <w:rFonts w:ascii="Constantia" w:hAnsi="Constantia"/>
          <w:sz w:val="22"/>
          <w:szCs w:val="22"/>
          <w14:numForm w14:val="lining"/>
        </w:rPr>
        <w:t xml:space="preserve">quite </w:t>
      </w:r>
      <w:r w:rsidRPr="00DF7128">
        <w:rPr>
          <w:rFonts w:ascii="Constantia" w:hAnsi="Constantia"/>
          <w:sz w:val="22"/>
          <w:szCs w:val="22"/>
          <w14:numForm w14:val="lining"/>
        </w:rPr>
        <w:t>fun to design</w:t>
      </w:r>
      <w:r w:rsidR="00F54A76" w:rsidRPr="00DF7128">
        <w:rPr>
          <w:rFonts w:ascii="Constantia" w:hAnsi="Constantia"/>
          <w:sz w:val="22"/>
          <w:szCs w:val="22"/>
          <w14:numForm w14:val="lining"/>
        </w:rPr>
        <w:t xml:space="preserve"> them</w:t>
      </w:r>
      <w:r w:rsidRPr="00DF7128">
        <w:rPr>
          <w:rFonts w:ascii="Constantia" w:hAnsi="Constantia"/>
          <w:sz w:val="22"/>
          <w:szCs w:val="22"/>
          <w14:numForm w14:val="lining"/>
        </w:rPr>
        <w:t xml:space="preserve">. If that’s the extent of your avatars’ analogy with D&amp;D miniatures </w:t>
      </w:r>
      <w:r w:rsidR="00F54A76" w:rsidRPr="00DF7128">
        <w:rPr>
          <w:rFonts w:ascii="Constantia" w:hAnsi="Constantia"/>
          <w:sz w:val="22"/>
          <w:szCs w:val="22"/>
          <w14:numForm w14:val="lining"/>
        </w:rPr>
        <w:t>(</w:t>
      </w:r>
      <w:r w:rsidRPr="00DF7128">
        <w:rPr>
          <w:rFonts w:ascii="Constantia" w:hAnsi="Constantia"/>
          <w:sz w:val="22"/>
          <w:szCs w:val="22"/>
          <w14:numForm w14:val="lining"/>
        </w:rPr>
        <w:t>or avatars more broadly</w:t>
      </w:r>
      <w:r w:rsidR="00F54A76" w:rsidRPr="00DF7128">
        <w:rPr>
          <w:rFonts w:ascii="Constantia" w:hAnsi="Constantia"/>
          <w:sz w:val="22"/>
          <w:szCs w:val="22"/>
          <w14:numForm w14:val="lining"/>
        </w:rPr>
        <w:t>)</w:t>
      </w:r>
      <w:r w:rsidRPr="00DF7128">
        <w:rPr>
          <w:rFonts w:ascii="Constantia" w:hAnsi="Constantia"/>
          <w:sz w:val="22"/>
          <w:szCs w:val="22"/>
          <w14:numForm w14:val="lining"/>
        </w:rPr>
        <w:t xml:space="preserve"> it looks like you’re not going to get the deep engagement you want. But d</w:t>
      </w:r>
      <w:r w:rsidR="007B1DC5" w:rsidRPr="00DF7128">
        <w:rPr>
          <w:rFonts w:ascii="Constantia" w:hAnsi="Constantia"/>
          <w:sz w:val="22"/>
          <w:szCs w:val="22"/>
          <w14:numForm w14:val="lining"/>
        </w:rPr>
        <w:t xml:space="preserve">esigning a miniature </w:t>
      </w:r>
      <w:r w:rsidRPr="00DF7128">
        <w:rPr>
          <w:rFonts w:ascii="Constantia" w:hAnsi="Constantia"/>
          <w:sz w:val="22"/>
          <w:szCs w:val="22"/>
          <w14:numForm w14:val="lining"/>
        </w:rPr>
        <w:t xml:space="preserve">for a D&amp;D character </w:t>
      </w:r>
      <w:r w:rsidR="007B1DC5" w:rsidRPr="00DF7128">
        <w:rPr>
          <w:rFonts w:ascii="Constantia" w:hAnsi="Constantia"/>
          <w:sz w:val="22"/>
          <w:szCs w:val="22"/>
          <w14:numForm w14:val="lining"/>
        </w:rPr>
        <w:t>can also be a way of crafting your character</w:t>
      </w:r>
      <w:r w:rsidRPr="00DF7128">
        <w:rPr>
          <w:rFonts w:ascii="Constantia" w:hAnsi="Constantia"/>
          <w:sz w:val="22"/>
          <w:szCs w:val="22"/>
          <w14:numForm w14:val="lining"/>
        </w:rPr>
        <w:t>,</w:t>
      </w:r>
      <w:r w:rsidR="007B1DC5" w:rsidRPr="00DF7128">
        <w:rPr>
          <w:rFonts w:ascii="Constantia" w:hAnsi="Constantia"/>
          <w:sz w:val="22"/>
          <w:szCs w:val="22"/>
          <w14:numForm w14:val="lining"/>
        </w:rPr>
        <w:t xml:space="preserve"> thinking through their history</w:t>
      </w:r>
      <w:r w:rsidRPr="00DF7128">
        <w:rPr>
          <w:rFonts w:ascii="Constantia" w:hAnsi="Constantia"/>
          <w:sz w:val="22"/>
          <w:szCs w:val="22"/>
          <w14:numForm w14:val="lining"/>
        </w:rPr>
        <w:t xml:space="preserve">, and representing their motivations and peculiarities </w:t>
      </w:r>
      <w:r w:rsidR="007B1DC5" w:rsidRPr="00DF7128">
        <w:rPr>
          <w:rFonts w:ascii="Constantia" w:hAnsi="Constantia"/>
          <w:sz w:val="22"/>
          <w:szCs w:val="22"/>
          <w14:numForm w14:val="lining"/>
        </w:rPr>
        <w:t xml:space="preserve">in a way that deepens your engagement, through them, with the </w:t>
      </w:r>
      <w:r w:rsidRPr="00DF7128">
        <w:rPr>
          <w:rFonts w:ascii="Constantia" w:hAnsi="Constantia"/>
          <w:sz w:val="22"/>
          <w:szCs w:val="22"/>
          <w14:numForm w14:val="lining"/>
        </w:rPr>
        <w:t>game</w:t>
      </w:r>
      <w:r w:rsidR="007B1DC5" w:rsidRPr="00DF7128">
        <w:rPr>
          <w:rFonts w:ascii="Constantia" w:hAnsi="Constantia"/>
          <w:sz w:val="22"/>
          <w:szCs w:val="22"/>
          <w14:numForm w14:val="lining"/>
        </w:rPr>
        <w:t xml:space="preserve">. </w:t>
      </w:r>
      <w:r w:rsidR="00C070B9" w:rsidRPr="00DF7128">
        <w:rPr>
          <w:rFonts w:ascii="Constantia" w:hAnsi="Constantia"/>
          <w:sz w:val="22"/>
          <w:szCs w:val="22"/>
          <w14:numForm w14:val="lining"/>
        </w:rPr>
        <w:t xml:space="preserve">The avatar itself might motivate engagement with nothing deeper than the avatar itself, but if it's implemented correctly it can pull a player, through the personality they’ve been able to express in the avatar, into deeper engagement with the game or course itself. </w:t>
      </w:r>
      <w:r w:rsidR="00F54A76" w:rsidRPr="00DF7128">
        <w:rPr>
          <w:rFonts w:ascii="Constantia" w:hAnsi="Constantia"/>
          <w:i/>
          <w:iCs/>
          <w:sz w:val="22"/>
          <w:szCs w:val="22"/>
          <w14:numForm w14:val="lining"/>
        </w:rPr>
        <w:t xml:space="preserve">This </w:t>
      </w:r>
      <w:r w:rsidR="00F54A76" w:rsidRPr="00DF7128">
        <w:rPr>
          <w:rFonts w:ascii="Constantia" w:hAnsi="Constantia"/>
          <w:sz w:val="22"/>
          <w:szCs w:val="22"/>
          <w14:numForm w14:val="lining"/>
        </w:rPr>
        <w:t xml:space="preserve">is a more helpful target — this is one thing you can try to recreate in your course to make sure the avatars have their intended effect. </w:t>
      </w:r>
      <w:r w:rsidRPr="00DF7128">
        <w:rPr>
          <w:rFonts w:ascii="Constantia" w:hAnsi="Constantia"/>
          <w:sz w:val="22"/>
          <w:szCs w:val="22"/>
          <w14:numForm w14:val="lining"/>
        </w:rPr>
        <w:t xml:space="preserve">We know students learn more when they understand how </w:t>
      </w:r>
      <w:r w:rsidR="00F54A76" w:rsidRPr="00DF7128">
        <w:rPr>
          <w:rFonts w:ascii="Constantia" w:hAnsi="Constantia"/>
          <w:sz w:val="22"/>
          <w:szCs w:val="22"/>
          <w14:numForm w14:val="lining"/>
        </w:rPr>
        <w:t>course</w:t>
      </w:r>
      <w:r w:rsidRPr="00DF7128">
        <w:rPr>
          <w:rFonts w:ascii="Constantia" w:hAnsi="Constantia"/>
          <w:sz w:val="22"/>
          <w:szCs w:val="22"/>
          <w14:numForm w14:val="lining"/>
        </w:rPr>
        <w:t xml:space="preserve"> material is relevant to them, when it’s made meaningful to them, </w:t>
      </w:r>
      <w:r w:rsidR="00F54A76" w:rsidRPr="00DF7128">
        <w:rPr>
          <w:rFonts w:ascii="Constantia" w:hAnsi="Constantia"/>
          <w:sz w:val="22"/>
          <w:szCs w:val="22"/>
          <w14:numForm w14:val="lining"/>
        </w:rPr>
        <w:t xml:space="preserve">and </w:t>
      </w:r>
      <w:r w:rsidRPr="00DF7128">
        <w:rPr>
          <w:rFonts w:ascii="Constantia" w:hAnsi="Constantia"/>
          <w:sz w:val="22"/>
          <w:szCs w:val="22"/>
          <w14:numForm w14:val="lining"/>
        </w:rPr>
        <w:t xml:space="preserve">when they feel some personal </w:t>
      </w:r>
      <w:r w:rsidRPr="00DF7128">
        <w:rPr>
          <w:rFonts w:ascii="Constantia" w:hAnsi="Constantia"/>
          <w:sz w:val="22"/>
          <w:szCs w:val="22"/>
          <w14:numForm w14:val="lining"/>
        </w:rPr>
        <w:lastRenderedPageBreak/>
        <w:t>connection to it. If the</w:t>
      </w:r>
      <w:r w:rsidR="00F54A76" w:rsidRPr="00DF7128">
        <w:rPr>
          <w:rFonts w:ascii="Constantia" w:hAnsi="Constantia"/>
          <w:sz w:val="22"/>
          <w:szCs w:val="22"/>
          <w14:numForm w14:val="lining"/>
        </w:rPr>
        <w:t>ir</w:t>
      </w:r>
      <w:r w:rsidRPr="00DF7128">
        <w:rPr>
          <w:rFonts w:ascii="Constantia" w:hAnsi="Constantia"/>
          <w:sz w:val="22"/>
          <w:szCs w:val="22"/>
          <w14:numForm w14:val="lining"/>
        </w:rPr>
        <w:t xml:space="preserve"> avatars </w:t>
      </w:r>
      <w:r w:rsidR="00F54A76" w:rsidRPr="00DF7128">
        <w:rPr>
          <w:rFonts w:ascii="Constantia" w:hAnsi="Constantia"/>
          <w:sz w:val="22"/>
          <w:szCs w:val="22"/>
          <w14:numForm w14:val="lining"/>
        </w:rPr>
        <w:t>allow students</w:t>
      </w:r>
      <w:r w:rsidRPr="00DF7128">
        <w:rPr>
          <w:rFonts w:ascii="Constantia" w:hAnsi="Constantia"/>
          <w:sz w:val="22"/>
          <w:szCs w:val="22"/>
          <w14:numForm w14:val="lining"/>
        </w:rPr>
        <w:t xml:space="preserve"> to bring their identity (and history, motivations, peculiarities) into the context of the course, </w:t>
      </w:r>
      <w:r w:rsidR="00F54A76" w:rsidRPr="00DF7128">
        <w:rPr>
          <w:rFonts w:ascii="Constantia" w:hAnsi="Constantia"/>
          <w:sz w:val="22"/>
          <w:szCs w:val="22"/>
          <w14:numForm w14:val="lining"/>
        </w:rPr>
        <w:t xml:space="preserve">in a way that ties into the course and can be developed through the course, </w:t>
      </w:r>
      <w:r w:rsidRPr="00DF7128">
        <w:rPr>
          <w:rFonts w:ascii="Constantia" w:hAnsi="Constantia"/>
          <w:sz w:val="22"/>
          <w:szCs w:val="22"/>
          <w14:numForm w14:val="lining"/>
        </w:rPr>
        <w:t xml:space="preserve">we have a </w:t>
      </w:r>
      <w:r w:rsidR="00F54A76" w:rsidRPr="00DF7128">
        <w:rPr>
          <w:rFonts w:ascii="Constantia" w:hAnsi="Constantia"/>
          <w:sz w:val="22"/>
          <w:szCs w:val="22"/>
          <w14:numForm w14:val="lining"/>
        </w:rPr>
        <w:t>good</w:t>
      </w:r>
      <w:r w:rsidRPr="00DF7128">
        <w:rPr>
          <w:rFonts w:ascii="Constantia" w:hAnsi="Constantia"/>
          <w:sz w:val="22"/>
          <w:szCs w:val="22"/>
          <w14:numForm w14:val="lining"/>
        </w:rPr>
        <w:t xml:space="preserve"> </w:t>
      </w:r>
      <w:r w:rsidR="00F54A76" w:rsidRPr="00DF7128">
        <w:rPr>
          <w:rFonts w:ascii="Constantia" w:hAnsi="Constantia"/>
          <w:sz w:val="22"/>
          <w:szCs w:val="22"/>
          <w14:numForm w14:val="lining"/>
        </w:rPr>
        <w:t xml:space="preserve">analogue of the features that make </w:t>
      </w:r>
      <w:r w:rsidRPr="00DF7128">
        <w:rPr>
          <w:rFonts w:ascii="Constantia" w:hAnsi="Constantia"/>
          <w:sz w:val="22"/>
          <w:szCs w:val="22"/>
          <w14:numForm w14:val="lining"/>
        </w:rPr>
        <w:t>miniatures</w:t>
      </w:r>
      <w:r w:rsidR="00F54A76" w:rsidRPr="00DF7128">
        <w:rPr>
          <w:rFonts w:ascii="Constantia" w:hAnsi="Constantia"/>
          <w:sz w:val="22"/>
          <w:szCs w:val="22"/>
          <w14:numForm w14:val="lining"/>
        </w:rPr>
        <w:t xml:space="preserve"> and </w:t>
      </w:r>
      <w:r w:rsidRPr="00DF7128">
        <w:rPr>
          <w:rFonts w:ascii="Constantia" w:hAnsi="Constantia"/>
          <w:sz w:val="22"/>
          <w:szCs w:val="22"/>
          <w14:numForm w14:val="lining"/>
        </w:rPr>
        <w:t xml:space="preserve">avatars </w:t>
      </w:r>
      <w:r w:rsidR="00F54A76" w:rsidRPr="00DF7128">
        <w:rPr>
          <w:rFonts w:ascii="Constantia" w:hAnsi="Constantia"/>
          <w:sz w:val="22"/>
          <w:szCs w:val="22"/>
          <w14:numForm w14:val="lining"/>
        </w:rPr>
        <w:t xml:space="preserve">successful at promoting deep engagement with a </w:t>
      </w:r>
      <w:r w:rsidR="00C070B9" w:rsidRPr="00DF7128">
        <w:rPr>
          <w:rFonts w:ascii="Constantia" w:hAnsi="Constantia"/>
          <w:sz w:val="22"/>
          <w:szCs w:val="22"/>
          <w14:numForm w14:val="lining"/>
        </w:rPr>
        <w:t>game</w:t>
      </w:r>
      <w:r w:rsidRPr="00DF7128">
        <w:rPr>
          <w:rFonts w:ascii="Constantia" w:hAnsi="Constantia"/>
          <w:sz w:val="22"/>
          <w:szCs w:val="22"/>
          <w14:numForm w14:val="lining"/>
        </w:rPr>
        <w:t>, rather than</w:t>
      </w:r>
      <w:r w:rsidR="00F54A76" w:rsidRPr="00DF7128">
        <w:rPr>
          <w:rFonts w:ascii="Constantia" w:hAnsi="Constantia"/>
          <w:sz w:val="22"/>
          <w:szCs w:val="22"/>
          <w14:numForm w14:val="lining"/>
        </w:rPr>
        <w:t xml:space="preserve"> superficial engagement with the avatars themselves</w:t>
      </w:r>
      <w:r w:rsidRPr="00DF7128">
        <w:rPr>
          <w:rFonts w:ascii="Constantia" w:hAnsi="Constantia"/>
          <w:sz w:val="22"/>
          <w:szCs w:val="22"/>
          <w14:numForm w14:val="lining"/>
        </w:rPr>
        <w:t>. A</w:t>
      </w:r>
      <w:r w:rsidR="00F54A76" w:rsidRPr="00DF7128">
        <w:rPr>
          <w:rFonts w:ascii="Constantia" w:hAnsi="Constantia"/>
          <w:sz w:val="22"/>
          <w:szCs w:val="22"/>
          <w14:numForm w14:val="lining"/>
        </w:rPr>
        <w:t>nd a</w:t>
      </w:r>
      <w:r w:rsidRPr="00DF7128">
        <w:rPr>
          <w:rFonts w:ascii="Constantia" w:hAnsi="Constantia"/>
          <w:sz w:val="22"/>
          <w:szCs w:val="22"/>
          <w14:numForm w14:val="lining"/>
        </w:rPr>
        <w:t xml:space="preserve">gain, we got here by considering the analogies and disanalogies between the course and </w:t>
      </w:r>
      <w:r w:rsidR="00F54A76" w:rsidRPr="00DF7128">
        <w:rPr>
          <w:rFonts w:ascii="Constantia" w:hAnsi="Constantia"/>
          <w:sz w:val="22"/>
          <w:szCs w:val="22"/>
          <w14:numForm w14:val="lining"/>
        </w:rPr>
        <w:t xml:space="preserve">the </w:t>
      </w:r>
      <w:r w:rsidRPr="00DF7128">
        <w:rPr>
          <w:rFonts w:ascii="Constantia" w:hAnsi="Constantia"/>
          <w:sz w:val="22"/>
          <w:szCs w:val="22"/>
          <w14:numForm w14:val="lining"/>
        </w:rPr>
        <w:t>games</w:t>
      </w:r>
      <w:r w:rsidR="00F54A76" w:rsidRPr="00DF7128">
        <w:rPr>
          <w:rFonts w:ascii="Constantia" w:hAnsi="Constantia"/>
          <w:sz w:val="22"/>
          <w:szCs w:val="22"/>
          <w14:numForm w14:val="lining"/>
        </w:rPr>
        <w:t xml:space="preserve"> it borrows from</w:t>
      </w:r>
      <w:r w:rsidRPr="00DF7128">
        <w:rPr>
          <w:rFonts w:ascii="Constantia" w:hAnsi="Constantia"/>
          <w:sz w:val="22"/>
          <w:szCs w:val="22"/>
          <w14:numForm w14:val="lining"/>
        </w:rPr>
        <w:t>, and by shaping our course so that the use of game elements so brings in the features of games that do the real, dee</w:t>
      </w:r>
      <w:r w:rsidR="00F54A76" w:rsidRPr="00DF7128">
        <w:rPr>
          <w:rFonts w:ascii="Constantia" w:hAnsi="Constantia"/>
          <w:sz w:val="22"/>
          <w:szCs w:val="22"/>
          <w14:numForm w14:val="lining"/>
        </w:rPr>
        <w:t>p</w:t>
      </w:r>
      <w:r w:rsidRPr="00DF7128">
        <w:rPr>
          <w:rFonts w:ascii="Constantia" w:hAnsi="Constantia"/>
          <w:sz w:val="22"/>
          <w:szCs w:val="22"/>
          <w14:numForm w14:val="lining"/>
        </w:rPr>
        <w:t xml:space="preserve"> work we want </w:t>
      </w:r>
      <w:r w:rsidR="00F54A76" w:rsidRPr="00DF7128">
        <w:rPr>
          <w:rFonts w:ascii="Constantia" w:hAnsi="Constantia"/>
          <w:sz w:val="22"/>
          <w:szCs w:val="22"/>
          <w14:numForm w14:val="lining"/>
        </w:rPr>
        <w:t>the borrowed</w:t>
      </w:r>
      <w:r w:rsidRPr="00DF7128">
        <w:rPr>
          <w:rFonts w:ascii="Constantia" w:hAnsi="Constantia"/>
          <w:sz w:val="22"/>
          <w:szCs w:val="22"/>
          <w14:numForm w14:val="lining"/>
        </w:rPr>
        <w:t xml:space="preserve"> tools to do.</w:t>
      </w:r>
    </w:p>
    <w:p w14:paraId="3FEFB2F6" w14:textId="77777777" w:rsidR="00047569" w:rsidRPr="00DF7128" w:rsidRDefault="00047569" w:rsidP="00B36FE1">
      <w:pPr>
        <w:pStyle w:val="FootnoteText"/>
        <w:ind w:left="0" w:firstLine="0"/>
        <w:rPr>
          <w:rFonts w:ascii="Constantia" w:hAnsi="Constantia"/>
          <w:sz w:val="22"/>
          <w:szCs w:val="22"/>
          <w14:numForm w14:val="lining"/>
        </w:rPr>
      </w:pPr>
    </w:p>
    <w:p w14:paraId="17EE1029" w14:textId="3E727A90" w:rsidR="00047569" w:rsidRPr="00DF7128" w:rsidRDefault="00047569" w:rsidP="00B36FE1">
      <w:pPr>
        <w:pStyle w:val="FootnoteText"/>
        <w:ind w:left="0" w:firstLine="0"/>
        <w:rPr>
          <w:rFonts w:ascii="Avenir Light" w:hAnsi="Avenir Light"/>
          <w:sz w:val="22"/>
          <w:szCs w:val="22"/>
          <w14:numForm w14:val="lining"/>
        </w:rPr>
      </w:pPr>
      <w:r w:rsidRPr="00DF7128">
        <w:rPr>
          <w:rFonts w:ascii="Avenir Light" w:hAnsi="Avenir Light"/>
          <w:sz w:val="22"/>
          <w:szCs w:val="22"/>
          <w14:numForm w14:val="lining"/>
        </w:rPr>
        <w:t>Foundational problems</w:t>
      </w:r>
    </w:p>
    <w:p w14:paraId="10B02340" w14:textId="0999BA96" w:rsidR="00E1227C" w:rsidRPr="00DF7128" w:rsidRDefault="00047569" w:rsidP="00B36FE1">
      <w:pPr>
        <w:pStyle w:val="FootnoteText"/>
        <w:ind w:left="0" w:firstLine="0"/>
        <w:rPr>
          <w:rFonts w:ascii="Constantia" w:hAnsi="Constantia"/>
          <w:sz w:val="22"/>
          <w:szCs w:val="22"/>
          <w14:numForm w14:val="lining"/>
        </w:rPr>
      </w:pPr>
      <w:r w:rsidRPr="00DF7128">
        <w:rPr>
          <w:rFonts w:ascii="Constantia" w:hAnsi="Constantia"/>
          <w:sz w:val="22"/>
          <w:szCs w:val="22"/>
          <w14:numForm w14:val="lining"/>
        </w:rPr>
        <w:t xml:space="preserve">The last set of problems I considered were more nebulous, and I won’t go through them step-by-step like I did in the previous sub-sections. </w:t>
      </w:r>
      <w:r w:rsidR="00F54A76" w:rsidRPr="00DF7128">
        <w:rPr>
          <w:rFonts w:ascii="Constantia" w:hAnsi="Constantia"/>
          <w:sz w:val="22"/>
          <w:szCs w:val="22"/>
          <w14:numForm w14:val="lining"/>
        </w:rPr>
        <w:t>The</w:t>
      </w:r>
      <w:r w:rsidR="00E1227C" w:rsidRPr="00DF7128">
        <w:rPr>
          <w:rFonts w:ascii="Constantia" w:hAnsi="Constantia"/>
          <w:sz w:val="22"/>
          <w:szCs w:val="22"/>
          <w14:numForm w14:val="lining"/>
        </w:rPr>
        <w:t xml:space="preserve"> main problems I’ve identified with gamification </w:t>
      </w:r>
      <w:r w:rsidR="00F54A76" w:rsidRPr="00DF7128">
        <w:rPr>
          <w:rFonts w:ascii="Constantia" w:hAnsi="Constantia"/>
          <w:sz w:val="22"/>
          <w:szCs w:val="22"/>
          <w14:numForm w14:val="lining"/>
        </w:rPr>
        <w:t>are</w:t>
      </w:r>
      <w:r w:rsidR="00E1227C" w:rsidRPr="00DF7128">
        <w:rPr>
          <w:rFonts w:ascii="Constantia" w:hAnsi="Constantia"/>
          <w:sz w:val="22"/>
          <w:szCs w:val="22"/>
          <w14:numForm w14:val="lining"/>
        </w:rPr>
        <w:t xml:space="preserve"> </w:t>
      </w:r>
      <w:r w:rsidR="00F54A76" w:rsidRPr="00DF7128">
        <w:rPr>
          <w:rFonts w:ascii="Constantia" w:hAnsi="Constantia"/>
          <w:sz w:val="22"/>
          <w:szCs w:val="22"/>
          <w14:numForm w14:val="lining"/>
        </w:rPr>
        <w:t>to do with its</w:t>
      </w:r>
      <w:r w:rsidR="00E1227C" w:rsidRPr="00DF7128">
        <w:rPr>
          <w:rFonts w:ascii="Constantia" w:hAnsi="Constantia"/>
          <w:sz w:val="22"/>
          <w:szCs w:val="22"/>
          <w14:numForm w14:val="lining"/>
        </w:rPr>
        <w:t xml:space="preserve"> pull</w:t>
      </w:r>
      <w:r w:rsidR="00F54A76" w:rsidRPr="00DF7128">
        <w:rPr>
          <w:rFonts w:ascii="Constantia" w:hAnsi="Constantia"/>
          <w:sz w:val="22"/>
          <w:szCs w:val="22"/>
          <w14:numForm w14:val="lining"/>
        </w:rPr>
        <w:t>ing</w:t>
      </w:r>
      <w:r w:rsidR="00E1227C" w:rsidRPr="00DF7128">
        <w:rPr>
          <w:rFonts w:ascii="Constantia" w:hAnsi="Constantia"/>
          <w:sz w:val="22"/>
          <w:szCs w:val="22"/>
          <w14:numForm w14:val="lining"/>
        </w:rPr>
        <w:t xml:space="preserve"> too superficially from game design, as Robertson argues. But the empirical literature shows that some of those superficial tools are helpful, and the process above is, I think, a good way of understanding why</w:t>
      </w:r>
      <w:r w:rsidR="00F54A76" w:rsidRPr="00DF7128">
        <w:rPr>
          <w:rFonts w:ascii="Constantia" w:hAnsi="Constantia"/>
          <w:sz w:val="22"/>
          <w:szCs w:val="22"/>
          <w14:numForm w14:val="lining"/>
        </w:rPr>
        <w:t xml:space="preserve">. We can </w:t>
      </w:r>
      <w:r w:rsidR="00E1227C" w:rsidRPr="00DF7128">
        <w:rPr>
          <w:rFonts w:ascii="Constantia" w:hAnsi="Constantia"/>
          <w:sz w:val="22"/>
          <w:szCs w:val="22"/>
          <w14:numForm w14:val="lining"/>
        </w:rPr>
        <w:t>identify genuinely helpful tools</w:t>
      </w:r>
      <w:r w:rsidR="00F54A76" w:rsidRPr="00DF7128">
        <w:rPr>
          <w:rFonts w:ascii="Constantia" w:hAnsi="Constantia"/>
          <w:sz w:val="22"/>
          <w:szCs w:val="22"/>
          <w14:numForm w14:val="lining"/>
        </w:rPr>
        <w:t xml:space="preserve">, including ones that are not essential to games, </w:t>
      </w:r>
      <w:r w:rsidR="00E1227C" w:rsidRPr="00DF7128">
        <w:rPr>
          <w:rFonts w:ascii="Constantia" w:hAnsi="Constantia"/>
          <w:sz w:val="22"/>
          <w:szCs w:val="22"/>
          <w14:numForm w14:val="lining"/>
        </w:rPr>
        <w:t>in our own course planning.</w:t>
      </w:r>
      <w:r w:rsidR="003D1628" w:rsidRPr="00DF7128">
        <w:rPr>
          <w:rFonts w:ascii="Constantia" w:hAnsi="Constantia"/>
          <w:sz w:val="22"/>
          <w:szCs w:val="22"/>
          <w14:numForm w14:val="lining"/>
        </w:rPr>
        <w:t xml:space="preserve"> </w:t>
      </w:r>
      <w:r w:rsidR="00F54A76" w:rsidRPr="00DF7128">
        <w:rPr>
          <w:rFonts w:ascii="Constantia" w:hAnsi="Constantia"/>
          <w:sz w:val="22"/>
          <w:szCs w:val="22"/>
          <w14:numForm w14:val="lining"/>
        </w:rPr>
        <w:t>But t</w:t>
      </w:r>
      <w:r w:rsidR="003D1628" w:rsidRPr="00DF7128">
        <w:rPr>
          <w:rFonts w:ascii="Constantia" w:hAnsi="Constantia"/>
          <w:sz w:val="22"/>
          <w:szCs w:val="22"/>
          <w14:numForm w14:val="lining"/>
        </w:rPr>
        <w:t xml:space="preserve">he process above </w:t>
      </w:r>
      <w:r w:rsidR="00F54A76" w:rsidRPr="00DF7128">
        <w:rPr>
          <w:rFonts w:ascii="Constantia" w:hAnsi="Constantia"/>
          <w:sz w:val="22"/>
          <w:szCs w:val="22"/>
          <w14:numForm w14:val="lining"/>
        </w:rPr>
        <w:t xml:space="preserve">does pull us deeper into game design and the deep reasons games are motivating and engaging — beyond the more superficial tools. So it </w:t>
      </w:r>
      <w:r w:rsidR="003D1628" w:rsidRPr="00DF7128">
        <w:rPr>
          <w:rFonts w:ascii="Constantia" w:hAnsi="Constantia"/>
          <w:sz w:val="22"/>
          <w:szCs w:val="22"/>
          <w14:numForm w14:val="lining"/>
        </w:rPr>
        <w:t xml:space="preserve">should also press us to </w:t>
      </w:r>
      <w:r w:rsidR="00F54A76" w:rsidRPr="00DF7128">
        <w:rPr>
          <w:rFonts w:ascii="Constantia" w:hAnsi="Constantia"/>
          <w:sz w:val="22"/>
          <w:szCs w:val="22"/>
          <w14:numForm w14:val="lining"/>
        </w:rPr>
        <w:t xml:space="preserve">take Robertson’s point seriously, and also to </w:t>
      </w:r>
      <w:r w:rsidR="003D1628" w:rsidRPr="00DF7128">
        <w:rPr>
          <w:rFonts w:ascii="Constantia" w:hAnsi="Constantia"/>
          <w:sz w:val="22"/>
          <w:szCs w:val="22"/>
          <w14:numForm w14:val="lining"/>
        </w:rPr>
        <w:t xml:space="preserve">consult game designers and game experts, which is rarely done in gamification attempts </w:t>
      </w:r>
      <w:r w:rsidR="003D1628" w:rsidRPr="00DF7128">
        <w:rPr>
          <w:rFonts w:ascii="Constantia" w:hAnsi="Constantia"/>
          <w:sz w:val="22"/>
          <w:szCs w:val="22"/>
          <w14:numForm w14:val="lining"/>
        </w:rPr>
        <w:fldChar w:fldCharType="begin" w:fldLock="1"/>
      </w:r>
      <w:r w:rsidR="002B5E8C" w:rsidRPr="00DF7128">
        <w:rPr>
          <w:rFonts w:ascii="Constantia" w:hAnsi="Constantia"/>
          <w:sz w:val="22"/>
          <w:szCs w:val="22"/>
          <w14:numForm w14:val="lining"/>
        </w:rPr>
        <w:instrText>ADDIN CSL_CITATION {"citationItems":[{"id":"ITEM-1","itemData":{"author":[{"dropping-particle":"","family":"Robertson","given":"Margaret","non-dropping-particle":"","parse-names":false,"suffix":""}],"container-title":"Kotaku","id":"ITEM-1","issued":{"date-parts":[["2010"]]},"title":"Can't Play, Won't Play","type":"article-magazine"},"uris":["http://www.mendeley.com/documents/?uuid=b6430dbd-21bf-41a1-94e3-224a5ebe5e20"]}],"mendeley":{"formattedCitation":"(Robertson, 2010)","plainTextFormattedCitation":"(Robertson, 2010)","previouslyFormattedCitation":"(Robertson, 2010)"},"properties":{"noteIndex":0},"schema":"https://github.com/citation-style-language/schema/raw/master/csl-citation.json"}</w:instrText>
      </w:r>
      <w:r w:rsidR="003D1628" w:rsidRPr="00DF7128">
        <w:rPr>
          <w:rFonts w:ascii="Constantia" w:hAnsi="Constantia"/>
          <w:sz w:val="22"/>
          <w:szCs w:val="22"/>
          <w14:numForm w14:val="lining"/>
        </w:rPr>
        <w:fldChar w:fldCharType="separate"/>
      </w:r>
      <w:r w:rsidR="003D1628" w:rsidRPr="00DF7128">
        <w:rPr>
          <w:rFonts w:ascii="Constantia" w:hAnsi="Constantia"/>
          <w:noProof/>
          <w:sz w:val="22"/>
          <w:szCs w:val="22"/>
          <w14:numForm w14:val="lining"/>
        </w:rPr>
        <w:t>(Robertson, 2010)</w:t>
      </w:r>
      <w:r w:rsidR="003D1628" w:rsidRPr="00DF7128">
        <w:rPr>
          <w:rFonts w:ascii="Constantia" w:hAnsi="Constantia"/>
          <w:sz w:val="22"/>
          <w:szCs w:val="22"/>
          <w14:numForm w14:val="lining"/>
        </w:rPr>
        <w:fldChar w:fldCharType="end"/>
      </w:r>
      <w:r w:rsidR="003D1628" w:rsidRPr="00DF7128">
        <w:rPr>
          <w:rFonts w:ascii="Constantia" w:hAnsi="Constantia"/>
          <w:sz w:val="22"/>
          <w:szCs w:val="22"/>
          <w14:numForm w14:val="lining"/>
        </w:rPr>
        <w:t> — they’re the best source for an understanding of how and why games work.</w:t>
      </w:r>
    </w:p>
    <w:p w14:paraId="38B8EE51" w14:textId="4A6D3450" w:rsidR="00FA2117" w:rsidRPr="00DF7128" w:rsidRDefault="00E1227C"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There</w:t>
      </w:r>
      <w:r w:rsidR="00047569" w:rsidRPr="00DF7128">
        <w:rPr>
          <w:rFonts w:ascii="Constantia" w:hAnsi="Constantia"/>
          <w:sz w:val="22"/>
          <w:szCs w:val="22"/>
          <w14:numForm w14:val="lining"/>
        </w:rPr>
        <w:t xml:space="preserve"> are </w:t>
      </w:r>
      <w:r w:rsidRPr="00DF7128">
        <w:rPr>
          <w:rFonts w:ascii="Constantia" w:hAnsi="Constantia"/>
          <w:sz w:val="22"/>
          <w:szCs w:val="22"/>
          <w14:numForm w14:val="lining"/>
        </w:rPr>
        <w:t>other</w:t>
      </w:r>
      <w:r w:rsidR="00047569" w:rsidRPr="00DF7128">
        <w:rPr>
          <w:rFonts w:ascii="Constantia" w:hAnsi="Constantia"/>
          <w:sz w:val="22"/>
          <w:szCs w:val="22"/>
          <w14:numForm w14:val="lining"/>
        </w:rPr>
        <w:t xml:space="preserve"> </w:t>
      </w:r>
      <w:r w:rsidR="003D1628" w:rsidRPr="00DF7128">
        <w:rPr>
          <w:rFonts w:ascii="Constantia" w:hAnsi="Constantia"/>
          <w:sz w:val="22"/>
          <w:szCs w:val="22"/>
          <w14:numForm w14:val="lining"/>
        </w:rPr>
        <w:t>general</w:t>
      </w:r>
      <w:r w:rsidR="00047569" w:rsidRPr="00DF7128">
        <w:rPr>
          <w:rFonts w:ascii="Constantia" w:hAnsi="Constantia"/>
          <w:sz w:val="22"/>
          <w:szCs w:val="22"/>
          <w14:numForm w14:val="lining"/>
        </w:rPr>
        <w:t xml:space="preserve"> concerns, e.g. whether</w:t>
      </w:r>
      <w:r w:rsidRPr="00DF7128">
        <w:rPr>
          <w:rFonts w:ascii="Constantia" w:hAnsi="Constantia"/>
          <w:sz w:val="22"/>
          <w:szCs w:val="22"/>
          <w14:numForm w14:val="lining"/>
        </w:rPr>
        <w:t xml:space="preserve"> </w:t>
      </w:r>
      <w:r w:rsidR="00047569" w:rsidRPr="00DF7128">
        <w:rPr>
          <w:rFonts w:ascii="Constantia" w:hAnsi="Constantia"/>
          <w:sz w:val="22"/>
          <w:szCs w:val="22"/>
          <w14:numForm w14:val="lining"/>
        </w:rPr>
        <w:t xml:space="preserve">gamification </w:t>
      </w:r>
      <w:r w:rsidR="003D1628" w:rsidRPr="00DF7128">
        <w:rPr>
          <w:rFonts w:ascii="Constantia" w:hAnsi="Constantia"/>
          <w:sz w:val="22"/>
          <w:szCs w:val="22"/>
          <w14:numForm w14:val="lining"/>
        </w:rPr>
        <w:t xml:space="preserve">on the whole </w:t>
      </w:r>
      <w:r w:rsidRPr="00DF7128">
        <w:rPr>
          <w:rFonts w:ascii="Constantia" w:hAnsi="Constantia"/>
          <w:sz w:val="22"/>
          <w:szCs w:val="22"/>
          <w14:numForm w14:val="lining"/>
        </w:rPr>
        <w:t xml:space="preserve">tends to </w:t>
      </w:r>
      <w:r w:rsidR="00047569" w:rsidRPr="00DF7128">
        <w:rPr>
          <w:rFonts w:ascii="Constantia" w:hAnsi="Constantia"/>
          <w:sz w:val="22"/>
          <w:szCs w:val="22"/>
          <w14:numForm w14:val="lining"/>
        </w:rPr>
        <w:t xml:space="preserve">introduce extrinsic motivators that crowd out the intrinsic ones we want to promote. But if </w:t>
      </w:r>
      <w:r w:rsidR="003D1628" w:rsidRPr="00DF7128">
        <w:rPr>
          <w:rFonts w:ascii="Constantia" w:hAnsi="Constantia"/>
          <w:sz w:val="22"/>
          <w:szCs w:val="22"/>
          <w14:numForm w14:val="lining"/>
        </w:rPr>
        <w:t>it does</w:t>
      </w:r>
      <w:r w:rsidR="00047569" w:rsidRPr="00DF7128">
        <w:rPr>
          <w:rFonts w:ascii="Constantia" w:hAnsi="Constantia"/>
          <w:sz w:val="22"/>
          <w:szCs w:val="22"/>
          <w14:numForm w14:val="lining"/>
        </w:rPr>
        <w:t xml:space="preserve">, </w:t>
      </w:r>
      <w:r w:rsidRPr="00DF7128">
        <w:rPr>
          <w:rFonts w:ascii="Constantia" w:hAnsi="Constantia"/>
          <w:sz w:val="22"/>
          <w:szCs w:val="22"/>
          <w14:numForm w14:val="lining"/>
        </w:rPr>
        <w:t>that’s</w:t>
      </w:r>
      <w:r w:rsidR="00047569" w:rsidRPr="00DF7128">
        <w:rPr>
          <w:rFonts w:ascii="Constantia" w:hAnsi="Constantia"/>
          <w:sz w:val="22"/>
          <w:szCs w:val="22"/>
          <w14:numForm w14:val="lining"/>
        </w:rPr>
        <w:t xml:space="preserve"> a disanalogy between the goals of pedagogy and those of game design</w:t>
      </w:r>
      <w:r w:rsidRPr="00DF7128">
        <w:rPr>
          <w:rFonts w:ascii="Constantia" w:hAnsi="Constantia"/>
          <w:sz w:val="22"/>
          <w:szCs w:val="22"/>
          <w14:numForm w14:val="lining"/>
        </w:rPr>
        <w:t xml:space="preserve">, and one that we should be able to identify if we think through an instance of gamification </w:t>
      </w:r>
      <w:r w:rsidR="00F54A76" w:rsidRPr="00DF7128">
        <w:rPr>
          <w:rFonts w:ascii="Constantia" w:hAnsi="Constantia"/>
          <w:sz w:val="22"/>
          <w:szCs w:val="22"/>
          <w14:numForm w14:val="lining"/>
        </w:rPr>
        <w:t>the way I’ve outlined</w:t>
      </w:r>
      <w:r w:rsidRPr="00DF7128">
        <w:rPr>
          <w:rFonts w:ascii="Constantia" w:hAnsi="Constantia"/>
          <w:sz w:val="22"/>
          <w:szCs w:val="22"/>
          <w14:numForm w14:val="lining"/>
        </w:rPr>
        <w:t xml:space="preserve"> above.</w:t>
      </w:r>
    </w:p>
    <w:p w14:paraId="42EFA5AF" w14:textId="1E39A039" w:rsidR="00E1227C" w:rsidRPr="00DF7128" w:rsidRDefault="00E1227C" w:rsidP="00B36FE1">
      <w:pPr>
        <w:pStyle w:val="FootnoteText"/>
        <w:ind w:left="0" w:firstLine="432"/>
        <w:rPr>
          <w:rFonts w:ascii="Constantia" w:hAnsi="Constantia"/>
          <w:sz w:val="22"/>
          <w:szCs w:val="22"/>
          <w14:numForm w14:val="lining"/>
        </w:rPr>
      </w:pPr>
      <w:r w:rsidRPr="00DF7128">
        <w:rPr>
          <w:rFonts w:ascii="Constantia" w:hAnsi="Constantia"/>
          <w:sz w:val="22"/>
          <w:szCs w:val="22"/>
          <w14:numForm w14:val="lining"/>
        </w:rPr>
        <w:t xml:space="preserve">So the upshot, as I said, is not a yes or no answer to gamification. </w:t>
      </w:r>
      <w:r w:rsidR="005A4306" w:rsidRPr="00DF7128">
        <w:rPr>
          <w:rFonts w:ascii="Constantia" w:hAnsi="Constantia"/>
          <w:sz w:val="22"/>
          <w:szCs w:val="22"/>
          <w14:numForm w14:val="lining"/>
        </w:rPr>
        <w:t>Sometimes g</w:t>
      </w:r>
      <w:r w:rsidRPr="00DF7128">
        <w:rPr>
          <w:rFonts w:ascii="Constantia" w:hAnsi="Constantia"/>
          <w:sz w:val="22"/>
          <w:szCs w:val="22"/>
          <w14:numForm w14:val="lining"/>
        </w:rPr>
        <w:t>amification works</w:t>
      </w:r>
      <w:r w:rsidR="005A4306" w:rsidRPr="00DF7128">
        <w:rPr>
          <w:rFonts w:ascii="Constantia" w:hAnsi="Constantia"/>
          <w:sz w:val="22"/>
          <w:szCs w:val="22"/>
          <w14:numForm w14:val="lining"/>
        </w:rPr>
        <w:t>;</w:t>
      </w:r>
      <w:r w:rsidRPr="00DF7128">
        <w:rPr>
          <w:rFonts w:ascii="Constantia" w:hAnsi="Constantia"/>
          <w:sz w:val="22"/>
          <w:szCs w:val="22"/>
          <w14:numForm w14:val="lining"/>
        </w:rPr>
        <w:t xml:space="preserve"> sometimes</w:t>
      </w:r>
      <w:r w:rsidR="005A4306" w:rsidRPr="00DF7128">
        <w:rPr>
          <w:rFonts w:ascii="Constantia" w:hAnsi="Constantia"/>
          <w:sz w:val="22"/>
          <w:szCs w:val="22"/>
          <w14:numForm w14:val="lining"/>
        </w:rPr>
        <w:t xml:space="preserve"> it </w:t>
      </w:r>
      <w:r w:rsidRPr="00DF7128">
        <w:rPr>
          <w:rFonts w:ascii="Constantia" w:hAnsi="Constantia"/>
          <w:sz w:val="22"/>
          <w:szCs w:val="22"/>
          <w14:numForm w14:val="lining"/>
        </w:rPr>
        <w:t xml:space="preserve">doesn’t. The upshot is that we should use steps like the ones above for handling </w:t>
      </w:r>
      <w:r w:rsidR="005A4306" w:rsidRPr="00DF7128">
        <w:rPr>
          <w:rFonts w:ascii="Constantia" w:hAnsi="Constantia"/>
          <w:sz w:val="22"/>
          <w:szCs w:val="22"/>
          <w14:numForm w14:val="lining"/>
        </w:rPr>
        <w:t>gamification</w:t>
      </w:r>
      <w:r w:rsidRPr="00DF7128">
        <w:rPr>
          <w:rFonts w:ascii="Constantia" w:hAnsi="Constantia"/>
          <w:sz w:val="22"/>
          <w:szCs w:val="22"/>
          <w14:numForm w14:val="lining"/>
        </w:rPr>
        <w:t xml:space="preserve">. We should look </w:t>
      </w:r>
      <w:r w:rsidR="005A4306" w:rsidRPr="00DF7128">
        <w:rPr>
          <w:rFonts w:ascii="Constantia" w:hAnsi="Constantia"/>
          <w:sz w:val="22"/>
          <w:szCs w:val="22"/>
          <w14:numForm w14:val="lining"/>
        </w:rPr>
        <w:t>deeper than</w:t>
      </w:r>
      <w:r w:rsidRPr="00DF7128">
        <w:rPr>
          <w:rFonts w:ascii="Constantia" w:hAnsi="Constantia"/>
          <w:sz w:val="22"/>
          <w:szCs w:val="22"/>
          <w14:numForm w14:val="lining"/>
        </w:rPr>
        <w:t xml:space="preserve"> </w:t>
      </w:r>
      <w:r w:rsidR="003D1628" w:rsidRPr="00DF7128">
        <w:rPr>
          <w:rFonts w:ascii="Constantia" w:hAnsi="Constantia"/>
          <w:sz w:val="22"/>
          <w:szCs w:val="22"/>
          <w14:numForm w14:val="lining"/>
        </w:rPr>
        <w:t>game elements,</w:t>
      </w:r>
      <w:r w:rsidRPr="00DF7128">
        <w:rPr>
          <w:rFonts w:ascii="Constantia" w:hAnsi="Constantia"/>
          <w:sz w:val="22"/>
          <w:szCs w:val="22"/>
          <w14:numForm w14:val="lining"/>
        </w:rPr>
        <w:t xml:space="preserve"> even </w:t>
      </w:r>
      <w:r w:rsidR="005A4306" w:rsidRPr="00DF7128">
        <w:rPr>
          <w:rFonts w:ascii="Constantia" w:hAnsi="Constantia"/>
          <w:sz w:val="22"/>
          <w:szCs w:val="22"/>
          <w14:numForm w14:val="lining"/>
        </w:rPr>
        <w:t>ones that are</w:t>
      </w:r>
      <w:r w:rsidRPr="00DF7128">
        <w:rPr>
          <w:rFonts w:ascii="Constantia" w:hAnsi="Constantia"/>
          <w:sz w:val="22"/>
          <w:szCs w:val="22"/>
          <w14:numForm w14:val="lining"/>
        </w:rPr>
        <w:t xml:space="preserve"> successful in their home domains. We </w:t>
      </w:r>
      <w:r w:rsidR="005A4306" w:rsidRPr="00DF7128">
        <w:rPr>
          <w:rFonts w:ascii="Constantia" w:hAnsi="Constantia"/>
          <w:sz w:val="22"/>
          <w:szCs w:val="22"/>
          <w14:numForm w14:val="lining"/>
        </w:rPr>
        <w:t>should</w:t>
      </w:r>
      <w:r w:rsidRPr="00DF7128">
        <w:rPr>
          <w:rFonts w:ascii="Constantia" w:hAnsi="Constantia"/>
          <w:sz w:val="22"/>
          <w:szCs w:val="22"/>
          <w14:numForm w14:val="lining"/>
        </w:rPr>
        <w:t xml:space="preserve"> look </w:t>
      </w:r>
      <w:r w:rsidR="005A4306" w:rsidRPr="00DF7128">
        <w:rPr>
          <w:rFonts w:ascii="Constantia" w:hAnsi="Constantia"/>
          <w:sz w:val="22"/>
          <w:szCs w:val="22"/>
          <w14:numForm w14:val="lining"/>
        </w:rPr>
        <w:t>to</w:t>
      </w:r>
      <w:r w:rsidRPr="00DF7128">
        <w:rPr>
          <w:rFonts w:ascii="Constantia" w:hAnsi="Constantia"/>
          <w:sz w:val="22"/>
          <w:szCs w:val="22"/>
          <w14:numForm w14:val="lining"/>
        </w:rPr>
        <w:t xml:space="preserve"> the </w:t>
      </w:r>
      <w:r w:rsidR="008A3141" w:rsidRPr="00DF7128">
        <w:rPr>
          <w:rFonts w:ascii="Constantia" w:hAnsi="Constantia"/>
          <w:sz w:val="22"/>
          <w:szCs w:val="22"/>
          <w14:numForm w14:val="lining"/>
        </w:rPr>
        <w:t>conditions</w:t>
      </w:r>
      <w:r w:rsidR="005A4306" w:rsidRPr="00DF7128">
        <w:rPr>
          <w:rFonts w:ascii="Constantia" w:hAnsi="Constantia"/>
          <w:sz w:val="22"/>
          <w:szCs w:val="22"/>
          <w14:numForm w14:val="lining"/>
        </w:rPr>
        <w:t xml:space="preserve"> that</w:t>
      </w:r>
      <w:r w:rsidRPr="00DF7128">
        <w:rPr>
          <w:rFonts w:ascii="Constantia" w:hAnsi="Constantia"/>
          <w:sz w:val="22"/>
          <w:szCs w:val="22"/>
          <w14:numForm w14:val="lining"/>
        </w:rPr>
        <w:t xml:space="preserve"> </w:t>
      </w:r>
      <w:r w:rsidR="008A3141" w:rsidRPr="00DF7128">
        <w:rPr>
          <w:rFonts w:ascii="Constantia" w:hAnsi="Constantia"/>
          <w:sz w:val="22"/>
          <w:szCs w:val="22"/>
          <w14:numForm w14:val="lining"/>
        </w:rPr>
        <w:t xml:space="preserve">make </w:t>
      </w:r>
      <w:r w:rsidRPr="00DF7128">
        <w:rPr>
          <w:rFonts w:ascii="Constantia" w:hAnsi="Constantia"/>
          <w:sz w:val="22"/>
          <w:szCs w:val="22"/>
          <w14:numForm w14:val="lining"/>
        </w:rPr>
        <w:t>game</w:t>
      </w:r>
      <w:r w:rsidR="008A3141" w:rsidRPr="00DF7128">
        <w:rPr>
          <w:rFonts w:ascii="Constantia" w:hAnsi="Constantia"/>
          <w:sz w:val="22"/>
          <w:szCs w:val="22"/>
          <w14:numForm w14:val="lining"/>
        </w:rPr>
        <w:t xml:space="preserve"> elements</w:t>
      </w:r>
      <w:r w:rsidRPr="00DF7128">
        <w:rPr>
          <w:rFonts w:ascii="Constantia" w:hAnsi="Constantia"/>
          <w:sz w:val="22"/>
          <w:szCs w:val="22"/>
          <w14:numForm w14:val="lining"/>
        </w:rPr>
        <w:t xml:space="preserve"> </w:t>
      </w:r>
      <w:r w:rsidR="005A4306" w:rsidRPr="00DF7128">
        <w:rPr>
          <w:rFonts w:ascii="Constantia" w:hAnsi="Constantia"/>
          <w:sz w:val="22"/>
          <w:szCs w:val="22"/>
          <w14:numForm w14:val="lining"/>
        </w:rPr>
        <w:t xml:space="preserve">successful, and we should seek analogies to those </w:t>
      </w:r>
      <w:r w:rsidR="008A3141" w:rsidRPr="00DF7128">
        <w:rPr>
          <w:rFonts w:ascii="Constantia" w:hAnsi="Constantia"/>
          <w:sz w:val="22"/>
          <w:szCs w:val="22"/>
          <w14:numForm w14:val="lining"/>
        </w:rPr>
        <w:t>conditions</w:t>
      </w:r>
      <w:r w:rsidR="005A4306" w:rsidRPr="00DF7128">
        <w:rPr>
          <w:rFonts w:ascii="Constantia" w:hAnsi="Constantia"/>
          <w:sz w:val="22"/>
          <w:szCs w:val="22"/>
          <w14:numForm w14:val="lining"/>
        </w:rPr>
        <w:t xml:space="preserve"> in our courses rather than just pulling tools from game design out of their context and hoping they’ll work in a new one. </w:t>
      </w:r>
      <w:r w:rsidRPr="00DF7128">
        <w:rPr>
          <w:rFonts w:ascii="Constantia" w:hAnsi="Constantia"/>
          <w:sz w:val="22"/>
          <w:szCs w:val="22"/>
          <w14:numForm w14:val="lining"/>
        </w:rPr>
        <w:t xml:space="preserve">That will pull us deeper </w:t>
      </w:r>
      <w:r w:rsidR="00ED414D" w:rsidRPr="00DF7128">
        <w:rPr>
          <w:rFonts w:ascii="Constantia" w:hAnsi="Constantia"/>
          <w:sz w:val="22"/>
          <w:szCs w:val="22"/>
          <w14:numForm w14:val="lining"/>
        </w:rPr>
        <w:t>in</w:t>
      </w:r>
      <w:r w:rsidRPr="00DF7128">
        <w:rPr>
          <w:rFonts w:ascii="Constantia" w:hAnsi="Constantia"/>
          <w:sz w:val="22"/>
          <w:szCs w:val="22"/>
          <w14:numForm w14:val="lining"/>
        </w:rPr>
        <w:t>to the “rich cognitive, emotional and social drivers</w:t>
      </w:r>
      <w:r w:rsidR="00ED414D" w:rsidRPr="00DF7128">
        <w:rPr>
          <w:rFonts w:ascii="Constantia" w:hAnsi="Constantia"/>
          <w:sz w:val="22"/>
          <w:szCs w:val="22"/>
          <w14:numForm w14:val="lining"/>
        </w:rPr>
        <w:t xml:space="preserve">” games use, </w:t>
      </w:r>
      <w:r w:rsidRPr="00DF7128">
        <w:rPr>
          <w:rFonts w:ascii="Constantia" w:hAnsi="Constantia"/>
          <w:sz w:val="22"/>
          <w:szCs w:val="22"/>
          <w14:numForm w14:val="lining"/>
        </w:rPr>
        <w:t xml:space="preserve">as Robertson urged. </w:t>
      </w:r>
      <w:r w:rsidR="005A4306" w:rsidRPr="00DF7128">
        <w:rPr>
          <w:rFonts w:ascii="Constantia" w:hAnsi="Constantia"/>
          <w:sz w:val="22"/>
          <w:szCs w:val="22"/>
          <w14:numForm w14:val="lining"/>
        </w:rPr>
        <w:t>And</w:t>
      </w:r>
      <w:r w:rsidRPr="00DF7128">
        <w:rPr>
          <w:rFonts w:ascii="Constantia" w:hAnsi="Constantia"/>
          <w:sz w:val="22"/>
          <w:szCs w:val="22"/>
          <w14:numForm w14:val="lining"/>
        </w:rPr>
        <w:t xml:space="preserve"> it </w:t>
      </w:r>
      <w:r w:rsidR="00ED414D" w:rsidRPr="00DF7128">
        <w:rPr>
          <w:rFonts w:ascii="Constantia" w:hAnsi="Constantia"/>
          <w:sz w:val="22"/>
          <w:szCs w:val="22"/>
          <w14:numForm w14:val="lining"/>
        </w:rPr>
        <w:t>will force us to be</w:t>
      </w:r>
      <w:r w:rsidRPr="00DF7128">
        <w:rPr>
          <w:rFonts w:ascii="Constantia" w:hAnsi="Constantia"/>
          <w:sz w:val="22"/>
          <w:szCs w:val="22"/>
          <w14:numForm w14:val="lining"/>
        </w:rPr>
        <w:t xml:space="preserve"> more intentional with our tools</w:t>
      </w:r>
      <w:r w:rsidR="005A4306" w:rsidRPr="00DF7128">
        <w:rPr>
          <w:rFonts w:ascii="Constantia" w:hAnsi="Constantia"/>
          <w:sz w:val="22"/>
          <w:szCs w:val="22"/>
          <w14:numForm w14:val="lining"/>
        </w:rPr>
        <w:t>, and more aware of the way they serve our pedagogical goals</w:t>
      </w:r>
      <w:r w:rsidRPr="00DF7128">
        <w:rPr>
          <w:rFonts w:ascii="Constantia" w:hAnsi="Constantia"/>
          <w:sz w:val="22"/>
          <w:szCs w:val="22"/>
          <w14:numForm w14:val="lining"/>
        </w:rPr>
        <w:t>.</w:t>
      </w:r>
      <w:r w:rsidR="00F54A76" w:rsidRPr="00DF7128">
        <w:rPr>
          <w:rStyle w:val="FootnoteReference"/>
          <w:rFonts w:ascii="Constantia" w:hAnsi="Constantia"/>
          <w:sz w:val="22"/>
          <w:szCs w:val="22"/>
          <w14:numForm w14:val="lining"/>
        </w:rPr>
        <w:footnoteReference w:id="7"/>
      </w:r>
    </w:p>
    <w:p w14:paraId="23C47F74" w14:textId="77777777" w:rsidR="00F22553" w:rsidRPr="00DF7128" w:rsidRDefault="00F22553" w:rsidP="00B36FE1">
      <w:pPr>
        <w:pStyle w:val="FootnoteText"/>
        <w:ind w:left="0" w:firstLine="432"/>
        <w:rPr>
          <w:rFonts w:ascii="Constantia" w:hAnsi="Constantia"/>
          <w:sz w:val="22"/>
          <w:szCs w:val="22"/>
          <w14:numForm w14:val="lining"/>
        </w:rPr>
      </w:pPr>
    </w:p>
    <w:p w14:paraId="2B862295" w14:textId="785CAA2D" w:rsidR="00137824" w:rsidRPr="00DF7128" w:rsidRDefault="00137824" w:rsidP="00B36FE1">
      <w:pPr>
        <w:pStyle w:val="FootnoteText"/>
        <w:ind w:left="0" w:firstLine="0"/>
        <w:rPr>
          <w:rFonts w:ascii="Avenir Heavy" w:hAnsi="Avenir Heavy"/>
          <w:b/>
          <w:bCs/>
          <w:sz w:val="22"/>
          <w:szCs w:val="22"/>
          <w14:numForm w14:val="lining"/>
        </w:rPr>
      </w:pPr>
      <w:r w:rsidRPr="00DF7128">
        <w:rPr>
          <w:rFonts w:ascii="Avenir Heavy" w:hAnsi="Avenir Heavy"/>
          <w:b/>
          <w:bCs/>
          <w:sz w:val="22"/>
          <w:szCs w:val="22"/>
          <w14:numForm w14:val="lining"/>
        </w:rPr>
        <w:t>Works Cited</w:t>
      </w:r>
    </w:p>
    <w:p w14:paraId="23723159" w14:textId="7EE57F97" w:rsidR="002B5E8C" w:rsidRPr="00DF7128" w:rsidRDefault="00137824"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sz w:val="22"/>
          <w:szCs w:val="22"/>
          <w14:numForm w14:val="lining"/>
        </w:rPr>
        <w:fldChar w:fldCharType="begin" w:fldLock="1"/>
      </w:r>
      <w:r w:rsidRPr="00DF7128">
        <w:rPr>
          <w:rFonts w:ascii="Constantia" w:hAnsi="Constantia"/>
          <w:sz w:val="22"/>
          <w:szCs w:val="22"/>
          <w14:numForm w14:val="lining"/>
        </w:rPr>
        <w:instrText xml:space="preserve">ADDIN Mendeley Bibliography CSL_BIBLIOGRAPHY </w:instrText>
      </w:r>
      <w:r w:rsidRPr="00DF7128">
        <w:rPr>
          <w:rFonts w:ascii="Constantia" w:hAnsi="Constantia"/>
          <w:sz w:val="22"/>
          <w:szCs w:val="22"/>
          <w14:numForm w14:val="lining"/>
        </w:rPr>
        <w:fldChar w:fldCharType="separate"/>
      </w:r>
      <w:r w:rsidR="002B5E8C" w:rsidRPr="00DF7128">
        <w:rPr>
          <w:rFonts w:ascii="Constantia" w:hAnsi="Constantia"/>
          <w:noProof/>
          <w:sz w:val="22"/>
          <w:szCs w:val="22"/>
          <w14:numForm w14:val="lining"/>
        </w:rPr>
        <w:t xml:space="preserve">Barata, G., Gama, S., Jorge, J., &amp; Gonçalves, D. (2013). Improving Participation and Learning with Gamification. </w:t>
      </w:r>
      <w:r w:rsidR="002B5E8C" w:rsidRPr="00DF7128">
        <w:rPr>
          <w:rFonts w:ascii="Constantia" w:hAnsi="Constantia"/>
          <w:i/>
          <w:iCs/>
          <w:noProof/>
          <w:sz w:val="22"/>
          <w:szCs w:val="22"/>
          <w14:numForm w14:val="lining"/>
        </w:rPr>
        <w:t>Proceedings of Gamification, 2013</w:t>
      </w:r>
      <w:r w:rsidR="002B5E8C" w:rsidRPr="00DF7128">
        <w:rPr>
          <w:rFonts w:ascii="Constantia" w:hAnsi="Constantia"/>
          <w:noProof/>
          <w:sz w:val="22"/>
          <w:szCs w:val="22"/>
          <w14:numForm w14:val="lining"/>
        </w:rPr>
        <w:t>, 10–17.</w:t>
      </w:r>
    </w:p>
    <w:p w14:paraId="6EDBEE7C"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Bogost, I. (2015). Why gamification is bullshit. In S. P. Walz &amp; S. Deterding (Eds.), </w:t>
      </w:r>
      <w:r w:rsidRPr="00DF7128">
        <w:rPr>
          <w:rFonts w:ascii="Constantia" w:hAnsi="Constantia"/>
          <w:i/>
          <w:iCs/>
          <w:noProof/>
          <w:sz w:val="22"/>
          <w:szCs w:val="22"/>
          <w14:numForm w14:val="lining"/>
        </w:rPr>
        <w:t>The Gameful World</w:t>
      </w:r>
      <w:r w:rsidRPr="00DF7128">
        <w:rPr>
          <w:rFonts w:ascii="Constantia" w:hAnsi="Constantia"/>
          <w:noProof/>
          <w:sz w:val="22"/>
          <w:szCs w:val="22"/>
          <w14:numForm w14:val="lining"/>
        </w:rPr>
        <w:t xml:space="preserve"> (pp. 65–80). Cambridge MA: MIT Press.</w:t>
      </w:r>
    </w:p>
    <w:p w14:paraId="0658EC02"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Codish, D., &amp; Ravid, G. (2012). Personality based gamification: how differente personalities </w:t>
      </w:r>
      <w:r w:rsidRPr="00DF7128">
        <w:rPr>
          <w:rFonts w:ascii="Constantia" w:hAnsi="Constantia"/>
          <w:noProof/>
          <w:sz w:val="22"/>
          <w:szCs w:val="22"/>
          <w14:numForm w14:val="lining"/>
        </w:rPr>
        <w:lastRenderedPageBreak/>
        <w:t xml:space="preserve">perceive gamification. In </w:t>
      </w:r>
      <w:r w:rsidRPr="00DF7128">
        <w:rPr>
          <w:rFonts w:ascii="Constantia" w:hAnsi="Constantia"/>
          <w:i/>
          <w:iCs/>
          <w:noProof/>
          <w:sz w:val="22"/>
          <w:szCs w:val="22"/>
          <w14:numForm w14:val="lining"/>
        </w:rPr>
        <w:t>Proceedings of the 22nd European Conference on Information Systems</w:t>
      </w:r>
      <w:r w:rsidRPr="00DF7128">
        <w:rPr>
          <w:rFonts w:ascii="Constantia" w:hAnsi="Constantia"/>
          <w:noProof/>
          <w:sz w:val="22"/>
          <w:szCs w:val="22"/>
          <w14:numForm w14:val="lining"/>
        </w:rPr>
        <w:t>.</w:t>
      </w:r>
    </w:p>
    <w:p w14:paraId="1C62BE01"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Edsel, A. (2016). </w:t>
      </w:r>
      <w:r w:rsidRPr="00DF7128">
        <w:rPr>
          <w:rFonts w:ascii="Constantia" w:hAnsi="Constantia"/>
          <w:i/>
          <w:iCs/>
          <w:noProof/>
          <w:sz w:val="22"/>
          <w:szCs w:val="22"/>
          <w14:numForm w14:val="lining"/>
        </w:rPr>
        <w:t>Breaking Failure</w:t>
      </w:r>
      <w:r w:rsidRPr="00DF7128">
        <w:rPr>
          <w:rFonts w:ascii="Constantia" w:hAnsi="Constantia"/>
          <w:noProof/>
          <w:sz w:val="22"/>
          <w:szCs w:val="22"/>
          <w14:numForm w14:val="lining"/>
        </w:rPr>
        <w:t>. New Jersey: FT Press.</w:t>
      </w:r>
    </w:p>
    <w:p w14:paraId="131FE576"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Hamari, J., Koivisto, J., &amp; Sarsa, H. (2014). Does Gamification Work? — A Literature Review of Empirical Studies on Gamification. </w:t>
      </w:r>
      <w:r w:rsidRPr="00DF7128">
        <w:rPr>
          <w:rFonts w:ascii="Constantia" w:hAnsi="Constantia"/>
          <w:i/>
          <w:iCs/>
          <w:noProof/>
          <w:sz w:val="22"/>
          <w:szCs w:val="22"/>
          <w14:numForm w14:val="lining"/>
        </w:rPr>
        <w:t>Proceedings of the 47th Annual Hawaii International Conference on System Sciences</w:t>
      </w:r>
      <w:r w:rsidRPr="00DF7128">
        <w:rPr>
          <w:rFonts w:ascii="Constantia" w:hAnsi="Constantia"/>
          <w:noProof/>
          <w:sz w:val="22"/>
          <w:szCs w:val="22"/>
          <w14:numForm w14:val="lining"/>
        </w:rPr>
        <w:t xml:space="preserve">, </w:t>
      </w:r>
      <w:r w:rsidRPr="00DF7128">
        <w:rPr>
          <w:rFonts w:ascii="Constantia" w:hAnsi="Constantia"/>
          <w:i/>
          <w:iCs/>
          <w:noProof/>
          <w:sz w:val="22"/>
          <w:szCs w:val="22"/>
          <w14:numForm w14:val="lining"/>
        </w:rPr>
        <w:t>January</w:t>
      </w:r>
      <w:r w:rsidRPr="00DF7128">
        <w:rPr>
          <w:rFonts w:ascii="Constantia" w:hAnsi="Constantia"/>
          <w:noProof/>
          <w:sz w:val="22"/>
          <w:szCs w:val="22"/>
          <w14:numForm w14:val="lining"/>
        </w:rPr>
        <w:t>, 3025–3034.</w:t>
      </w:r>
    </w:p>
    <w:p w14:paraId="49B2A314"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Hung, A. C. Y. (2017). A critique and defense of gamification. </w:t>
      </w:r>
      <w:r w:rsidRPr="00DF7128">
        <w:rPr>
          <w:rFonts w:ascii="Constantia" w:hAnsi="Constantia"/>
          <w:i/>
          <w:iCs/>
          <w:noProof/>
          <w:sz w:val="22"/>
          <w:szCs w:val="22"/>
          <w14:numForm w14:val="lining"/>
        </w:rPr>
        <w:t>Journal of Interactive Online Learning</w:t>
      </w:r>
      <w:r w:rsidRPr="00DF7128">
        <w:rPr>
          <w:rFonts w:ascii="Constantia" w:hAnsi="Constantia"/>
          <w:noProof/>
          <w:sz w:val="22"/>
          <w:szCs w:val="22"/>
          <w14:numForm w14:val="lining"/>
        </w:rPr>
        <w:t xml:space="preserve">, </w:t>
      </w:r>
      <w:r w:rsidRPr="00DF7128">
        <w:rPr>
          <w:rFonts w:ascii="Constantia" w:hAnsi="Constantia"/>
          <w:i/>
          <w:iCs/>
          <w:noProof/>
          <w:sz w:val="22"/>
          <w:szCs w:val="22"/>
          <w14:numForm w14:val="lining"/>
        </w:rPr>
        <w:t>15</w:t>
      </w:r>
      <w:r w:rsidRPr="00DF7128">
        <w:rPr>
          <w:rFonts w:ascii="Constantia" w:hAnsi="Constantia"/>
          <w:noProof/>
          <w:sz w:val="22"/>
          <w:szCs w:val="22"/>
          <w14:numForm w14:val="lining"/>
        </w:rPr>
        <w:t>(1), 57–72.</w:t>
      </w:r>
    </w:p>
    <w:p w14:paraId="65270D7B"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Isabelle, D. A. (2020). Gamification of Entrepreneurship Education. </w:t>
      </w:r>
      <w:r w:rsidRPr="00DF7128">
        <w:rPr>
          <w:rFonts w:ascii="Constantia" w:hAnsi="Constantia"/>
          <w:i/>
          <w:iCs/>
          <w:noProof/>
          <w:sz w:val="22"/>
          <w:szCs w:val="22"/>
          <w14:numForm w14:val="lining"/>
        </w:rPr>
        <w:t>Decision Sciences Journal of Innovative Education</w:t>
      </w:r>
      <w:r w:rsidRPr="00DF7128">
        <w:rPr>
          <w:rFonts w:ascii="Constantia" w:hAnsi="Constantia"/>
          <w:noProof/>
          <w:sz w:val="22"/>
          <w:szCs w:val="22"/>
          <w14:numForm w14:val="lining"/>
        </w:rPr>
        <w:t xml:space="preserve">, </w:t>
      </w:r>
      <w:r w:rsidRPr="00DF7128">
        <w:rPr>
          <w:rFonts w:ascii="Constantia" w:hAnsi="Constantia"/>
          <w:i/>
          <w:iCs/>
          <w:noProof/>
          <w:sz w:val="22"/>
          <w:szCs w:val="22"/>
          <w14:numForm w14:val="lining"/>
        </w:rPr>
        <w:t>18</w:t>
      </w:r>
      <w:r w:rsidRPr="00DF7128">
        <w:rPr>
          <w:rFonts w:ascii="Constantia" w:hAnsi="Constantia"/>
          <w:noProof/>
          <w:sz w:val="22"/>
          <w:szCs w:val="22"/>
          <w14:numForm w14:val="lining"/>
        </w:rPr>
        <w:t>(2), 203–223. https://doi.org/10.1111/dsji.12203</w:t>
      </w:r>
    </w:p>
    <w:p w14:paraId="263D1202"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Kim, S., Song, K., Lockee, B., &amp; Burton, J. (2018). </w:t>
      </w:r>
      <w:r w:rsidRPr="00DF7128">
        <w:rPr>
          <w:rFonts w:ascii="Constantia" w:hAnsi="Constantia"/>
          <w:i/>
          <w:iCs/>
          <w:noProof/>
          <w:sz w:val="22"/>
          <w:szCs w:val="22"/>
          <w14:numForm w14:val="lining"/>
        </w:rPr>
        <w:t>Gamification in Learning and Education</w:t>
      </w:r>
      <w:r w:rsidRPr="00DF7128">
        <w:rPr>
          <w:rFonts w:ascii="Constantia" w:hAnsi="Constantia"/>
          <w:noProof/>
          <w:sz w:val="22"/>
          <w:szCs w:val="22"/>
          <w14:numForm w14:val="lining"/>
        </w:rPr>
        <w:t xml:space="preserve">. </w:t>
      </w:r>
      <w:r w:rsidRPr="00DF7128">
        <w:rPr>
          <w:rFonts w:ascii="Constantia" w:hAnsi="Constantia"/>
          <w:i/>
          <w:iCs/>
          <w:noProof/>
          <w:sz w:val="22"/>
          <w:szCs w:val="22"/>
          <w14:numForm w14:val="lining"/>
        </w:rPr>
        <w:t>Gamification in Learning and Education</w:t>
      </w:r>
      <w:r w:rsidRPr="00DF7128">
        <w:rPr>
          <w:rFonts w:ascii="Constantia" w:hAnsi="Constantia"/>
          <w:noProof/>
          <w:sz w:val="22"/>
          <w:szCs w:val="22"/>
          <w14:numForm w14:val="lining"/>
        </w:rPr>
        <w:t>. Springer. https://doi.org/10.1007/978-3-319-47283-6</w:t>
      </w:r>
    </w:p>
    <w:p w14:paraId="0FE8A6E7"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Kocadere, S. A., &amp; Çağlar, Ş. (2015). The design and implementation of a gamified assessment. </w:t>
      </w:r>
      <w:r w:rsidRPr="00DF7128">
        <w:rPr>
          <w:rFonts w:ascii="Constantia" w:hAnsi="Constantia"/>
          <w:i/>
          <w:iCs/>
          <w:noProof/>
          <w:sz w:val="22"/>
          <w:szCs w:val="22"/>
          <w14:numForm w14:val="lining"/>
        </w:rPr>
        <w:t>Journal of E-Learning and Knowledge Society</w:t>
      </w:r>
      <w:r w:rsidRPr="00DF7128">
        <w:rPr>
          <w:rFonts w:ascii="Constantia" w:hAnsi="Constantia"/>
          <w:noProof/>
          <w:sz w:val="22"/>
          <w:szCs w:val="22"/>
          <w14:numForm w14:val="lining"/>
        </w:rPr>
        <w:t xml:space="preserve">, </w:t>
      </w:r>
      <w:r w:rsidRPr="00DF7128">
        <w:rPr>
          <w:rFonts w:ascii="Constantia" w:hAnsi="Constantia"/>
          <w:i/>
          <w:iCs/>
          <w:noProof/>
          <w:sz w:val="22"/>
          <w:szCs w:val="22"/>
          <w14:numForm w14:val="lining"/>
        </w:rPr>
        <w:t>11</w:t>
      </w:r>
      <w:r w:rsidRPr="00DF7128">
        <w:rPr>
          <w:rFonts w:ascii="Constantia" w:hAnsi="Constantia"/>
          <w:noProof/>
          <w:sz w:val="22"/>
          <w:szCs w:val="22"/>
          <w14:numForm w14:val="lining"/>
        </w:rPr>
        <w:t>(3), 85–99. https://doi.org/10.20368/1971-8829/1070</w:t>
      </w:r>
    </w:p>
    <w:p w14:paraId="6B57AD07"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Majuri, J., Koivisto, J., &amp; Hamari, J. (2018). Gamification of education and learning: A review of empirical literature. </w:t>
      </w:r>
      <w:r w:rsidRPr="00DF7128">
        <w:rPr>
          <w:rFonts w:ascii="Constantia" w:hAnsi="Constantia"/>
          <w:i/>
          <w:iCs/>
          <w:noProof/>
          <w:sz w:val="22"/>
          <w:szCs w:val="22"/>
          <w14:numForm w14:val="lining"/>
        </w:rPr>
        <w:t>CEUR Workshop Proceedings</w:t>
      </w:r>
      <w:r w:rsidRPr="00DF7128">
        <w:rPr>
          <w:rFonts w:ascii="Constantia" w:hAnsi="Constantia"/>
          <w:noProof/>
          <w:sz w:val="22"/>
          <w:szCs w:val="22"/>
          <w14:numForm w14:val="lining"/>
        </w:rPr>
        <w:t xml:space="preserve">, </w:t>
      </w:r>
      <w:r w:rsidRPr="00DF7128">
        <w:rPr>
          <w:rFonts w:ascii="Constantia" w:hAnsi="Constantia"/>
          <w:i/>
          <w:iCs/>
          <w:noProof/>
          <w:sz w:val="22"/>
          <w:szCs w:val="22"/>
          <w14:numForm w14:val="lining"/>
        </w:rPr>
        <w:t>2186</w:t>
      </w:r>
      <w:r w:rsidRPr="00DF7128">
        <w:rPr>
          <w:rFonts w:ascii="Constantia" w:hAnsi="Constantia"/>
          <w:noProof/>
          <w:sz w:val="22"/>
          <w:szCs w:val="22"/>
          <w14:numForm w14:val="lining"/>
        </w:rPr>
        <w:t>(GamiFIN), 11–19.</w:t>
      </w:r>
    </w:p>
    <w:p w14:paraId="1D95DFD4"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Miller, M. (2014). </w:t>
      </w:r>
      <w:r w:rsidRPr="00DF7128">
        <w:rPr>
          <w:rFonts w:ascii="Constantia" w:hAnsi="Constantia"/>
          <w:i/>
          <w:iCs/>
          <w:noProof/>
          <w:sz w:val="22"/>
          <w:szCs w:val="22"/>
          <w14:numForm w14:val="lining"/>
        </w:rPr>
        <w:t>Minds Online: Teaching Effectively with Technology</w:t>
      </w:r>
      <w:r w:rsidRPr="00DF7128">
        <w:rPr>
          <w:rFonts w:ascii="Constantia" w:hAnsi="Constantia"/>
          <w:noProof/>
          <w:sz w:val="22"/>
          <w:szCs w:val="22"/>
          <w14:numForm w14:val="lining"/>
        </w:rPr>
        <w:t>. Cambridge MA: Harvard University Press.</w:t>
      </w:r>
    </w:p>
    <w:p w14:paraId="19B88C47"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Robertson, M. (2010). Can’t Play, Won’t Play. </w:t>
      </w:r>
      <w:r w:rsidRPr="00DF7128">
        <w:rPr>
          <w:rFonts w:ascii="Constantia" w:hAnsi="Constantia"/>
          <w:i/>
          <w:iCs/>
          <w:noProof/>
          <w:sz w:val="22"/>
          <w:szCs w:val="22"/>
          <w14:numForm w14:val="lining"/>
        </w:rPr>
        <w:t>Kotaku</w:t>
      </w:r>
      <w:r w:rsidRPr="00DF7128">
        <w:rPr>
          <w:rFonts w:ascii="Constantia" w:hAnsi="Constantia"/>
          <w:noProof/>
          <w:sz w:val="22"/>
          <w:szCs w:val="22"/>
          <w14:numForm w14:val="lining"/>
        </w:rPr>
        <w:t>.</w:t>
      </w:r>
    </w:p>
    <w:p w14:paraId="57EA457A"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Scott, R. (2020). Teaching Ethics with Dungeons &amp; Dragons. </w:t>
      </w:r>
      <w:r w:rsidRPr="00DF7128">
        <w:rPr>
          <w:rFonts w:ascii="Constantia" w:hAnsi="Constantia"/>
          <w:i/>
          <w:iCs/>
          <w:noProof/>
          <w:sz w:val="22"/>
          <w:szCs w:val="22"/>
          <w14:numForm w14:val="lining"/>
        </w:rPr>
        <w:t>Blog of the APA</w:t>
      </w:r>
      <w:r w:rsidRPr="00DF7128">
        <w:rPr>
          <w:rFonts w:ascii="Constantia" w:hAnsi="Constantia"/>
          <w:noProof/>
          <w:sz w:val="22"/>
          <w:szCs w:val="22"/>
          <w14:numForm w14:val="lining"/>
        </w:rPr>
        <w:t>. Retrieved from https://blog.apaonline.org/2020/03/11/teaching-ethics-with-dungeons-dragons/</w:t>
      </w:r>
    </w:p>
    <w:p w14:paraId="51783050"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Snow, E. L., Allen, L. K., Jackson, G. T., &amp; McNamara, D. S. (2015). Spendency: Students’ Propensity to Use System Currency. </w:t>
      </w:r>
      <w:r w:rsidRPr="00DF7128">
        <w:rPr>
          <w:rFonts w:ascii="Constantia" w:hAnsi="Constantia"/>
          <w:i/>
          <w:iCs/>
          <w:noProof/>
          <w:sz w:val="22"/>
          <w:szCs w:val="22"/>
          <w14:numForm w14:val="lining"/>
        </w:rPr>
        <w:t>Journal of E-Learning and Knowledge Society</w:t>
      </w:r>
      <w:r w:rsidRPr="00DF7128">
        <w:rPr>
          <w:rFonts w:ascii="Constantia" w:hAnsi="Constantia"/>
          <w:noProof/>
          <w:sz w:val="22"/>
          <w:szCs w:val="22"/>
          <w14:numForm w14:val="lining"/>
        </w:rPr>
        <w:t xml:space="preserve">, </w:t>
      </w:r>
      <w:r w:rsidRPr="00DF7128">
        <w:rPr>
          <w:rFonts w:ascii="Constantia" w:hAnsi="Constantia"/>
          <w:i/>
          <w:iCs/>
          <w:noProof/>
          <w:sz w:val="22"/>
          <w:szCs w:val="22"/>
          <w14:numForm w14:val="lining"/>
        </w:rPr>
        <w:t>11</w:t>
      </w:r>
      <w:r w:rsidRPr="00DF7128">
        <w:rPr>
          <w:rFonts w:ascii="Constantia" w:hAnsi="Constantia"/>
          <w:noProof/>
          <w:sz w:val="22"/>
          <w:szCs w:val="22"/>
          <w14:numForm w14:val="lining"/>
        </w:rPr>
        <w:t>(3), 407–427. https://doi.org/10.1007/s40593-015-0044-1</w:t>
      </w:r>
    </w:p>
    <w:p w14:paraId="0AE2427C"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Sower, V. E., Duffy, J. A., &amp; Kohers, G. (2008). Ferrari’s Formula One Handovers and Handovers From Surgery to Intensive Care. </w:t>
      </w:r>
      <w:r w:rsidRPr="00DF7128">
        <w:rPr>
          <w:rFonts w:ascii="Constantia" w:hAnsi="Constantia"/>
          <w:i/>
          <w:iCs/>
          <w:noProof/>
          <w:sz w:val="22"/>
          <w:szCs w:val="22"/>
          <w14:numForm w14:val="lining"/>
        </w:rPr>
        <w:t>The American Society for Quality</w:t>
      </w:r>
      <w:r w:rsidRPr="00DF7128">
        <w:rPr>
          <w:rFonts w:ascii="Constantia" w:hAnsi="Constantia"/>
          <w:noProof/>
          <w:sz w:val="22"/>
          <w:szCs w:val="22"/>
          <w14:numForm w14:val="lining"/>
        </w:rPr>
        <w:t>, (August), 1–5. Retrieved from www.asq.org</w:t>
      </w:r>
    </w:p>
    <w:p w14:paraId="251D4539" w14:textId="77777777" w:rsidR="002B5E8C" w:rsidRPr="00DF7128" w:rsidRDefault="002B5E8C" w:rsidP="00B36FE1">
      <w:pPr>
        <w:widowControl w:val="0"/>
        <w:autoSpaceDE w:val="0"/>
        <w:autoSpaceDN w:val="0"/>
        <w:adjustRightInd w:val="0"/>
        <w:ind w:left="480" w:hanging="480"/>
        <w:rPr>
          <w:rFonts w:ascii="Constantia" w:hAnsi="Constantia"/>
          <w:noProof/>
          <w:sz w:val="22"/>
          <w:szCs w:val="22"/>
          <w14:numForm w14:val="lining"/>
        </w:rPr>
      </w:pPr>
      <w:r w:rsidRPr="00DF7128">
        <w:rPr>
          <w:rFonts w:ascii="Constantia" w:hAnsi="Constantia"/>
          <w:noProof/>
          <w:sz w:val="22"/>
          <w:szCs w:val="22"/>
          <w14:numForm w14:val="lining"/>
        </w:rPr>
        <w:t xml:space="preserve">Toda, A. M., Valle, P. H. D., &amp; Isotani, S. (2017). The dark side of gamification: An overview of negative effects of gamification in education. In </w:t>
      </w:r>
      <w:r w:rsidRPr="00DF7128">
        <w:rPr>
          <w:rFonts w:ascii="Constantia" w:hAnsi="Constantia"/>
          <w:i/>
          <w:iCs/>
          <w:noProof/>
          <w:sz w:val="22"/>
          <w:szCs w:val="22"/>
          <w14:numForm w14:val="lining"/>
        </w:rPr>
        <w:t>Higher Education for All. From Challenges to Novel Technology-Enhanced Solutions</w:t>
      </w:r>
      <w:r w:rsidRPr="00DF7128">
        <w:rPr>
          <w:rFonts w:ascii="Constantia" w:hAnsi="Constantia"/>
          <w:noProof/>
          <w:sz w:val="22"/>
          <w:szCs w:val="22"/>
          <w14:numForm w14:val="lining"/>
        </w:rPr>
        <w:t xml:space="preserve"> (pp. 143–156). Springer International Publishing. https://doi.org/10.1007/978-3-319-97934-2_9</w:t>
      </w:r>
    </w:p>
    <w:p w14:paraId="15F975C3" w14:textId="6EF55BB1" w:rsidR="00137824" w:rsidRPr="00DF7128" w:rsidRDefault="00137824" w:rsidP="00B36FE1">
      <w:pPr>
        <w:widowControl w:val="0"/>
        <w:autoSpaceDE w:val="0"/>
        <w:autoSpaceDN w:val="0"/>
        <w:adjustRightInd w:val="0"/>
        <w:ind w:left="480" w:hanging="480"/>
        <w:rPr>
          <w:rFonts w:ascii="Constantia" w:hAnsi="Constantia"/>
          <w:sz w:val="22"/>
          <w:szCs w:val="22"/>
          <w14:numForm w14:val="lining"/>
        </w:rPr>
      </w:pPr>
      <w:r w:rsidRPr="00DF7128">
        <w:rPr>
          <w:rFonts w:ascii="Constantia" w:hAnsi="Constantia"/>
          <w:sz w:val="22"/>
          <w:szCs w:val="22"/>
          <w14:numForm w14:val="lining"/>
        </w:rPr>
        <w:fldChar w:fldCharType="end"/>
      </w:r>
    </w:p>
    <w:sectPr w:rsidR="00137824" w:rsidRPr="00DF7128" w:rsidSect="004734CC">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8C5C7" w14:textId="77777777" w:rsidR="009562BE" w:rsidRDefault="009562BE" w:rsidP="004734CC">
      <w:r>
        <w:separator/>
      </w:r>
    </w:p>
  </w:endnote>
  <w:endnote w:type="continuationSeparator" w:id="0">
    <w:p w14:paraId="68DF1655" w14:textId="77777777" w:rsidR="009562BE" w:rsidRDefault="009562BE" w:rsidP="0047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Medium">
    <w:altName w:val="Avenir Medium"/>
    <w:panose1 w:val="02000603020000020003"/>
    <w:charset w:val="00"/>
    <w:family w:val="auto"/>
    <w:pitch w:val="variable"/>
    <w:sig w:usb0="800000AF" w:usb1="5000204A" w:usb2="00000000" w:usb3="00000000" w:csb0="0000009B" w:csb1="00000000"/>
  </w:font>
  <w:font w:name="Avenir Light">
    <w:altName w:val="Avenir Light"/>
    <w:panose1 w:val="020B0402020203020204"/>
    <w:charset w:val="4D"/>
    <w:family w:val="swiss"/>
    <w:pitch w:val="variable"/>
    <w:sig w:usb0="800000AF" w:usb1="5000204A" w:usb2="00000000" w:usb3="00000000" w:csb0="0000009B" w:csb1="00000000"/>
  </w:font>
  <w:font w:name="Constantia">
    <w:panose1 w:val="02030602050306030303"/>
    <w:charset w:val="00"/>
    <w:family w:val="roman"/>
    <w:pitch w:val="variable"/>
    <w:sig w:usb0="A00002EF" w:usb1="4000204B" w:usb2="00000000" w:usb3="00000000" w:csb0="0000019F" w:csb1="00000000"/>
  </w:font>
  <w:font w:name="Avenir Heavy">
    <w:altName w:val="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C90D2" w14:textId="77777777" w:rsidR="009562BE" w:rsidRDefault="009562BE" w:rsidP="004734CC">
      <w:r>
        <w:separator/>
      </w:r>
    </w:p>
  </w:footnote>
  <w:footnote w:type="continuationSeparator" w:id="0">
    <w:p w14:paraId="7534D7E5" w14:textId="77777777" w:rsidR="009562BE" w:rsidRDefault="009562BE" w:rsidP="004734CC">
      <w:r>
        <w:continuationSeparator/>
      </w:r>
    </w:p>
  </w:footnote>
  <w:footnote w:id="1">
    <w:p w14:paraId="5D4D87A0" w14:textId="4CA95962" w:rsidR="00F54A76" w:rsidRPr="00F54A76" w:rsidRDefault="00F54A76">
      <w:pPr>
        <w:pStyle w:val="FootnoteText"/>
      </w:pPr>
      <w:r w:rsidRPr="00DF7128">
        <w:rPr>
          <w:rStyle w:val="FootnoteReference"/>
        </w:rPr>
        <w:footnoteRef/>
      </w:r>
      <w:r>
        <w:t xml:space="preserve"> [Another potential issue here is that game design is </w:t>
      </w:r>
      <w:r>
        <w:rPr>
          <w:i/>
          <w:iCs/>
        </w:rPr>
        <w:t>really hard</w:t>
      </w:r>
      <w:r>
        <w:t>, and it’s plausible that to use its tools profitably in education would require as much expertise and effort as using them in game design itself. Points to collaboration, rather than just borrowing tools?]</w:t>
      </w:r>
    </w:p>
  </w:footnote>
  <w:footnote w:id="2">
    <w:p w14:paraId="34951063" w14:textId="2BB61427" w:rsidR="008545DF" w:rsidRDefault="008545DF">
      <w:pPr>
        <w:pStyle w:val="FootnoteText"/>
      </w:pPr>
      <w:r w:rsidRPr="00DF7128">
        <w:rPr>
          <w:rStyle w:val="FootnoteReference"/>
        </w:rPr>
        <w:footnoteRef/>
      </w:r>
      <w:r>
        <w:t xml:space="preserve"> He holds a big paddle, shaped like a lollipop</w:t>
      </w:r>
      <w:r w:rsidR="00EC5405">
        <w:t> —</w:t>
      </w:r>
      <w:r>
        <w:t xml:space="preserve"> </w:t>
      </w:r>
      <w:r w:rsidR="00E1227C">
        <w:t>probably</w:t>
      </w:r>
      <w:r>
        <w:t xml:space="preserve"> for </w:t>
      </w:r>
      <w:r w:rsidR="00A43E8E">
        <w:t xml:space="preserve">some </w:t>
      </w:r>
      <w:r>
        <w:t>good reason</w:t>
      </w:r>
      <w:r w:rsidR="002B5E8C">
        <w:t>. There’s only so much research one man can do</w:t>
      </w:r>
      <w:r w:rsidR="005F6E2C">
        <w:t>.</w:t>
      </w:r>
    </w:p>
  </w:footnote>
  <w:footnote w:id="3">
    <w:p w14:paraId="1872A578" w14:textId="11A3B90F" w:rsidR="00F54A76" w:rsidRPr="00F54A76" w:rsidRDefault="00F54A76" w:rsidP="00F54A76">
      <w:pPr>
        <w:pStyle w:val="FootnoteText"/>
      </w:pPr>
      <w:r w:rsidRPr="00DF7128">
        <w:rPr>
          <w:rStyle w:val="FootnoteReference"/>
        </w:rPr>
        <w:footnoteRef/>
      </w:r>
      <w:r>
        <w:t xml:space="preserve"> [Some disanalogies might result from gamification itself, as a broader strategy. Something here about looking at how the </w:t>
      </w:r>
      <w:r>
        <w:rPr>
          <w:i/>
          <w:iCs/>
        </w:rPr>
        <w:t>extent</w:t>
      </w:r>
      <w:r>
        <w:t xml:space="preserve"> of gamification affects the course — one Jeopardy-style review session vs a D&amp;D-style course.]</w:t>
      </w:r>
    </w:p>
  </w:footnote>
  <w:footnote w:id="4">
    <w:p w14:paraId="4A5393F6" w14:textId="130FB801" w:rsidR="00F54A76" w:rsidRDefault="00F54A76">
      <w:pPr>
        <w:pStyle w:val="FootnoteText"/>
      </w:pPr>
      <w:r w:rsidRPr="00DF7128">
        <w:rPr>
          <w:rStyle w:val="FootnoteReference"/>
        </w:rPr>
        <w:footnoteRef/>
      </w:r>
      <w:r>
        <w:t xml:space="preserve"> [Flag that you may make changes </w:t>
      </w:r>
      <w:r>
        <w:rPr>
          <w:i/>
          <w:iCs/>
        </w:rPr>
        <w:t>to your learning objectives</w:t>
      </w:r>
      <w:r>
        <w:t xml:space="preserve">, and a consideration of this could figure in. In general, the new learning objectives will be fine </w:t>
      </w:r>
      <w:r>
        <w:rPr>
          <w:i/>
          <w:iCs/>
        </w:rPr>
        <w:t>if</w:t>
      </w:r>
      <w:r w:rsidR="000528E2">
        <w:rPr>
          <w:i/>
          <w:iCs/>
        </w:rPr>
        <w:t>f</w:t>
      </w:r>
      <w:r>
        <w:t xml:space="preserve"> they make sense as learning objectives independently of gamification. You want to be on the lookout for places where the skills you’re requiring of your students are more to do with games than subject-matter competence.] </w:t>
      </w:r>
    </w:p>
  </w:footnote>
  <w:footnote w:id="5">
    <w:p w14:paraId="7E6FF7BE" w14:textId="1537DBF5" w:rsidR="00F54A76" w:rsidRPr="00F54A76" w:rsidRDefault="00F54A76">
      <w:pPr>
        <w:pStyle w:val="FootnoteText"/>
      </w:pPr>
      <w:r w:rsidRPr="00DF7128">
        <w:rPr>
          <w:rStyle w:val="FootnoteReference"/>
        </w:rPr>
        <w:footnoteRef/>
      </w:r>
      <w:r>
        <w:t xml:space="preserve"> [This isn’t going to work if the benefit comes from </w:t>
      </w:r>
      <w:r>
        <w:rPr>
          <w:i/>
          <w:iCs/>
        </w:rPr>
        <w:t>immersion</w:t>
      </w:r>
      <w:r>
        <w:t>, like (maybe) in a D&amp;D-style course.]</w:t>
      </w:r>
    </w:p>
  </w:footnote>
  <w:footnote w:id="6">
    <w:p w14:paraId="2EF2E086" w14:textId="77777777" w:rsidR="00F54A76" w:rsidRDefault="00F54A76">
      <w:pPr>
        <w:pStyle w:val="FootnoteText"/>
      </w:pPr>
      <w:r w:rsidRPr="00DF7128">
        <w:rPr>
          <w:rStyle w:val="FootnoteReference"/>
        </w:rPr>
        <w:footnoteRef/>
      </w:r>
      <w:r>
        <w:t xml:space="preserve"> [This section should maybe include a deeper example of gamification — maybe a D&amp;D course. The small interventions aren’t as interesting, though they’re much more popular. The deeper example could be a way of giving more detail about game design and the way games motivate.</w:t>
      </w:r>
    </w:p>
    <w:p w14:paraId="6EF7C872" w14:textId="675234E7" w:rsidR="00F54A76" w:rsidRDefault="00F54A76" w:rsidP="00F54A76">
      <w:pPr>
        <w:pStyle w:val="FootnoteText"/>
        <w:ind w:firstLine="317"/>
      </w:pPr>
      <w:r>
        <w:t>Also, have to find the line between showing that the approach is sensitive to other features of a pedagogical context (active learning vs certain game elements, e.g., or different background pedagogical strategies — decoding the disciplines with/vs gamification?) without going into too much detail about them.]</w:t>
      </w:r>
    </w:p>
  </w:footnote>
  <w:footnote w:id="7">
    <w:p w14:paraId="60EC8797" w14:textId="77777777" w:rsidR="00F54A76" w:rsidRDefault="00F54A76">
      <w:pPr>
        <w:pStyle w:val="FootnoteText"/>
      </w:pPr>
      <w:r w:rsidRPr="00DF7128">
        <w:rPr>
          <w:rStyle w:val="FootnoteReference"/>
        </w:rPr>
        <w:footnoteRef/>
      </w:r>
      <w:r>
        <w:t xml:space="preserve"> [Note at end on two considerations the above raises. (1) If we look more closely at games we can look more closely at non-traditional games, e.g. ones without goals (Minecraft, walking simulators, undertail, games that challenge usual gaming assumptions?). (2) Collaboration with game designers rather than just borrowing tools — </w:t>
      </w:r>
      <w:r>
        <w:rPr>
          <w:i/>
          <w:iCs/>
        </w:rPr>
        <w:t>difficulty</w:t>
      </w:r>
      <w:r>
        <w:t xml:space="preserve"> of game design.</w:t>
      </w:r>
    </w:p>
    <w:p w14:paraId="6E4D1AC8" w14:textId="51485EB2" w:rsidR="00F54A76" w:rsidRPr="00F54A76" w:rsidRDefault="00F54A76" w:rsidP="00F54A76">
      <w:pPr>
        <w:pStyle w:val="FootnoteText"/>
        <w:ind w:firstLine="317"/>
      </w:pPr>
      <w:r>
        <w:rPr>
          <w:i/>
          <w:iCs/>
        </w:rPr>
        <w:t>Maybe</w:t>
      </w:r>
      <w:r>
        <w:t xml:space="preserve"> also a note about Devin’s point: gamification could start not from tools but </w:t>
      </w:r>
      <w:r>
        <w:rPr>
          <w:i/>
          <w:iCs/>
        </w:rPr>
        <w:t>from</w:t>
      </w:r>
      <w:r>
        <w:t xml:space="preserve"> the deeper features — to do with the psychology of the game players — that make those tools successful. Not sure this should still be called gamification, and not sure there’s </w:t>
      </w:r>
      <w:r>
        <w:rPr>
          <w:i/>
          <w:iCs/>
        </w:rPr>
        <w:t xml:space="preserve">that </w:t>
      </w:r>
      <w:r>
        <w:t>much to learn from this that isn’t gotten from the kind of psychology that pedagogy research pays attention to. But maybe worth exploring.]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7777346"/>
      <w:docPartObj>
        <w:docPartGallery w:val="Page Numbers (Top of Page)"/>
        <w:docPartUnique/>
      </w:docPartObj>
    </w:sdtPr>
    <w:sdtEndPr>
      <w:rPr>
        <w:rStyle w:val="PageNumber"/>
      </w:rPr>
    </w:sdtEndPr>
    <w:sdtContent>
      <w:p w14:paraId="193C7D93" w14:textId="77777777" w:rsidR="004734CC" w:rsidRDefault="004734CC" w:rsidP="00AB34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AA3FFA" w14:textId="77777777" w:rsidR="004734CC" w:rsidRDefault="004734CC" w:rsidP="004734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3800951"/>
      <w:docPartObj>
        <w:docPartGallery w:val="Page Numbers (Top of Page)"/>
        <w:docPartUnique/>
      </w:docPartObj>
    </w:sdtPr>
    <w:sdtEndPr>
      <w:rPr>
        <w:rStyle w:val="PageNumber"/>
      </w:rPr>
    </w:sdtEndPr>
    <w:sdtContent>
      <w:p w14:paraId="6AEBF288" w14:textId="77777777" w:rsidR="004734CC" w:rsidRDefault="004734CC" w:rsidP="00AB34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C43307" w14:textId="77777777" w:rsidR="004734CC" w:rsidRDefault="004734CC" w:rsidP="004734C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5FD5"/>
    <w:multiLevelType w:val="hybridMultilevel"/>
    <w:tmpl w:val="B288891A"/>
    <w:lvl w:ilvl="0" w:tplc="296090E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260A1"/>
    <w:multiLevelType w:val="hybridMultilevel"/>
    <w:tmpl w:val="B872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E5DB3"/>
    <w:multiLevelType w:val="hybridMultilevel"/>
    <w:tmpl w:val="E70C4A9C"/>
    <w:lvl w:ilvl="0" w:tplc="91C0E8F0">
      <w:start w:val="1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68"/>
    <w:rsid w:val="00015FC4"/>
    <w:rsid w:val="00047569"/>
    <w:rsid w:val="000528E2"/>
    <w:rsid w:val="000A06BF"/>
    <w:rsid w:val="000C286A"/>
    <w:rsid w:val="000D1D07"/>
    <w:rsid w:val="000D2EBF"/>
    <w:rsid w:val="00136614"/>
    <w:rsid w:val="00137824"/>
    <w:rsid w:val="001526B2"/>
    <w:rsid w:val="00161531"/>
    <w:rsid w:val="001955EE"/>
    <w:rsid w:val="001B7E03"/>
    <w:rsid w:val="001D296D"/>
    <w:rsid w:val="001E5DF4"/>
    <w:rsid w:val="00244561"/>
    <w:rsid w:val="0027428B"/>
    <w:rsid w:val="002742D3"/>
    <w:rsid w:val="00291364"/>
    <w:rsid w:val="002B5E8C"/>
    <w:rsid w:val="00327FE1"/>
    <w:rsid w:val="00357C4D"/>
    <w:rsid w:val="00367855"/>
    <w:rsid w:val="003A6D44"/>
    <w:rsid w:val="003B3445"/>
    <w:rsid w:val="003D1628"/>
    <w:rsid w:val="00415780"/>
    <w:rsid w:val="00417649"/>
    <w:rsid w:val="004734CC"/>
    <w:rsid w:val="004A4FF6"/>
    <w:rsid w:val="004D123D"/>
    <w:rsid w:val="004E4BF0"/>
    <w:rsid w:val="004F23D8"/>
    <w:rsid w:val="005168F2"/>
    <w:rsid w:val="00556823"/>
    <w:rsid w:val="005A4306"/>
    <w:rsid w:val="005E2311"/>
    <w:rsid w:val="005F6E2C"/>
    <w:rsid w:val="005F7D3E"/>
    <w:rsid w:val="006456E9"/>
    <w:rsid w:val="006A3B55"/>
    <w:rsid w:val="0074367C"/>
    <w:rsid w:val="0079603C"/>
    <w:rsid w:val="007B1DC5"/>
    <w:rsid w:val="0081553E"/>
    <w:rsid w:val="00826680"/>
    <w:rsid w:val="008510B2"/>
    <w:rsid w:val="008545DF"/>
    <w:rsid w:val="00885CDC"/>
    <w:rsid w:val="0089265F"/>
    <w:rsid w:val="008A3141"/>
    <w:rsid w:val="009077EB"/>
    <w:rsid w:val="009120B9"/>
    <w:rsid w:val="009562BE"/>
    <w:rsid w:val="009728D5"/>
    <w:rsid w:val="009947B4"/>
    <w:rsid w:val="009A1235"/>
    <w:rsid w:val="009D4933"/>
    <w:rsid w:val="009F5D29"/>
    <w:rsid w:val="00A13949"/>
    <w:rsid w:val="00A43E8E"/>
    <w:rsid w:val="00AA3F50"/>
    <w:rsid w:val="00AA6919"/>
    <w:rsid w:val="00AD4950"/>
    <w:rsid w:val="00AD5A76"/>
    <w:rsid w:val="00B36FE1"/>
    <w:rsid w:val="00B54EED"/>
    <w:rsid w:val="00B637FA"/>
    <w:rsid w:val="00C070B9"/>
    <w:rsid w:val="00C15BD5"/>
    <w:rsid w:val="00C852D8"/>
    <w:rsid w:val="00CB7B08"/>
    <w:rsid w:val="00CD6459"/>
    <w:rsid w:val="00CF565D"/>
    <w:rsid w:val="00D22E8A"/>
    <w:rsid w:val="00D57ED7"/>
    <w:rsid w:val="00D71C88"/>
    <w:rsid w:val="00D766A6"/>
    <w:rsid w:val="00D97AEB"/>
    <w:rsid w:val="00DA36C4"/>
    <w:rsid w:val="00DA54A7"/>
    <w:rsid w:val="00DE367E"/>
    <w:rsid w:val="00DF0716"/>
    <w:rsid w:val="00DF7128"/>
    <w:rsid w:val="00E1227C"/>
    <w:rsid w:val="00E25ED8"/>
    <w:rsid w:val="00E34042"/>
    <w:rsid w:val="00E46368"/>
    <w:rsid w:val="00E514DB"/>
    <w:rsid w:val="00E543B1"/>
    <w:rsid w:val="00EC5405"/>
    <w:rsid w:val="00ED414D"/>
    <w:rsid w:val="00F22553"/>
    <w:rsid w:val="00F54A76"/>
    <w:rsid w:val="00FA2117"/>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09620"/>
  <w15:chartTrackingRefBased/>
  <w15:docId w15:val="{0BB5C165-6DE2-B145-B5E3-D52E0E5B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553E"/>
    <w:pPr>
      <w:ind w:left="115" w:hanging="115"/>
    </w:pPr>
    <w:rPr>
      <w:sz w:val="20"/>
      <w:szCs w:val="20"/>
    </w:rPr>
  </w:style>
  <w:style w:type="character" w:customStyle="1" w:styleId="FootnoteTextChar">
    <w:name w:val="Footnote Text Char"/>
    <w:basedOn w:val="DefaultParagraphFont"/>
    <w:link w:val="FootnoteText"/>
    <w:uiPriority w:val="99"/>
    <w:rsid w:val="0081553E"/>
    <w:rPr>
      <w:sz w:val="20"/>
      <w:szCs w:val="20"/>
    </w:rPr>
  </w:style>
  <w:style w:type="character" w:styleId="FootnoteReference">
    <w:name w:val="footnote reference"/>
    <w:basedOn w:val="DefaultParagraphFont"/>
    <w:uiPriority w:val="99"/>
    <w:semiHidden/>
    <w:unhideWhenUsed/>
    <w:rsid w:val="004734CC"/>
    <w:rPr>
      <w:vertAlign w:val="superscript"/>
    </w:rPr>
  </w:style>
  <w:style w:type="paragraph" w:styleId="Header">
    <w:name w:val="header"/>
    <w:basedOn w:val="Normal"/>
    <w:link w:val="HeaderChar"/>
    <w:uiPriority w:val="99"/>
    <w:unhideWhenUsed/>
    <w:rsid w:val="004734CC"/>
    <w:pPr>
      <w:tabs>
        <w:tab w:val="center" w:pos="4680"/>
        <w:tab w:val="right" w:pos="9360"/>
      </w:tabs>
    </w:pPr>
  </w:style>
  <w:style w:type="character" w:customStyle="1" w:styleId="HeaderChar">
    <w:name w:val="Header Char"/>
    <w:basedOn w:val="DefaultParagraphFont"/>
    <w:link w:val="Header"/>
    <w:uiPriority w:val="99"/>
    <w:rsid w:val="004734CC"/>
  </w:style>
  <w:style w:type="character" w:styleId="PageNumber">
    <w:name w:val="page number"/>
    <w:basedOn w:val="DefaultParagraphFont"/>
    <w:uiPriority w:val="99"/>
    <w:semiHidden/>
    <w:unhideWhenUsed/>
    <w:rsid w:val="004734CC"/>
  </w:style>
  <w:style w:type="paragraph" w:styleId="Footer">
    <w:name w:val="footer"/>
    <w:basedOn w:val="Normal"/>
    <w:link w:val="FooterChar"/>
    <w:uiPriority w:val="99"/>
    <w:unhideWhenUsed/>
    <w:rsid w:val="004734CC"/>
    <w:pPr>
      <w:tabs>
        <w:tab w:val="center" w:pos="4680"/>
        <w:tab w:val="right" w:pos="9360"/>
      </w:tabs>
    </w:pPr>
  </w:style>
  <w:style w:type="character" w:customStyle="1" w:styleId="FooterChar">
    <w:name w:val="Footer Char"/>
    <w:basedOn w:val="DefaultParagraphFont"/>
    <w:link w:val="Footer"/>
    <w:uiPriority w:val="99"/>
    <w:rsid w:val="004734CC"/>
  </w:style>
  <w:style w:type="character" w:styleId="Hyperlink">
    <w:name w:val="Hyperlink"/>
    <w:basedOn w:val="DefaultParagraphFont"/>
    <w:uiPriority w:val="99"/>
    <w:semiHidden/>
    <w:unhideWhenUsed/>
    <w:rsid w:val="00885CDC"/>
    <w:rPr>
      <w:color w:val="0000FF"/>
      <w:u w:val="single"/>
    </w:rPr>
  </w:style>
  <w:style w:type="paragraph" w:styleId="NormalWeb">
    <w:name w:val="Normal (Web)"/>
    <w:basedOn w:val="Normal"/>
    <w:uiPriority w:val="99"/>
    <w:semiHidden/>
    <w:unhideWhenUsed/>
    <w:rsid w:val="007B1DC5"/>
  </w:style>
  <w:style w:type="character" w:styleId="EndnoteReference">
    <w:name w:val="endnote reference"/>
    <w:basedOn w:val="DefaultParagraphFont"/>
    <w:uiPriority w:val="99"/>
    <w:semiHidden/>
    <w:unhideWhenUsed/>
    <w:rsid w:val="00CF5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200">
      <w:bodyDiv w:val="1"/>
      <w:marLeft w:val="0"/>
      <w:marRight w:val="0"/>
      <w:marTop w:val="0"/>
      <w:marBottom w:val="0"/>
      <w:divBdr>
        <w:top w:val="none" w:sz="0" w:space="0" w:color="auto"/>
        <w:left w:val="none" w:sz="0" w:space="0" w:color="auto"/>
        <w:bottom w:val="none" w:sz="0" w:space="0" w:color="auto"/>
        <w:right w:val="none" w:sz="0" w:space="0" w:color="auto"/>
      </w:divBdr>
      <w:divsChild>
        <w:div w:id="982582262">
          <w:marLeft w:val="0"/>
          <w:marRight w:val="0"/>
          <w:marTop w:val="0"/>
          <w:marBottom w:val="0"/>
          <w:divBdr>
            <w:top w:val="none" w:sz="0" w:space="0" w:color="auto"/>
            <w:left w:val="none" w:sz="0" w:space="0" w:color="auto"/>
            <w:bottom w:val="none" w:sz="0" w:space="0" w:color="auto"/>
            <w:right w:val="none" w:sz="0" w:space="0" w:color="auto"/>
          </w:divBdr>
          <w:divsChild>
            <w:div w:id="742678866">
              <w:marLeft w:val="0"/>
              <w:marRight w:val="0"/>
              <w:marTop w:val="0"/>
              <w:marBottom w:val="0"/>
              <w:divBdr>
                <w:top w:val="none" w:sz="0" w:space="0" w:color="auto"/>
                <w:left w:val="none" w:sz="0" w:space="0" w:color="auto"/>
                <w:bottom w:val="none" w:sz="0" w:space="0" w:color="auto"/>
                <w:right w:val="none" w:sz="0" w:space="0" w:color="auto"/>
              </w:divBdr>
              <w:divsChild>
                <w:div w:id="17172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9577">
      <w:bodyDiv w:val="1"/>
      <w:marLeft w:val="0"/>
      <w:marRight w:val="0"/>
      <w:marTop w:val="0"/>
      <w:marBottom w:val="0"/>
      <w:divBdr>
        <w:top w:val="none" w:sz="0" w:space="0" w:color="auto"/>
        <w:left w:val="none" w:sz="0" w:space="0" w:color="auto"/>
        <w:bottom w:val="none" w:sz="0" w:space="0" w:color="auto"/>
        <w:right w:val="none" w:sz="0" w:space="0" w:color="auto"/>
      </w:divBdr>
    </w:div>
    <w:div w:id="268393800">
      <w:bodyDiv w:val="1"/>
      <w:marLeft w:val="0"/>
      <w:marRight w:val="0"/>
      <w:marTop w:val="0"/>
      <w:marBottom w:val="0"/>
      <w:divBdr>
        <w:top w:val="none" w:sz="0" w:space="0" w:color="auto"/>
        <w:left w:val="none" w:sz="0" w:space="0" w:color="auto"/>
        <w:bottom w:val="none" w:sz="0" w:space="0" w:color="auto"/>
        <w:right w:val="none" w:sz="0" w:space="0" w:color="auto"/>
      </w:divBdr>
      <w:divsChild>
        <w:div w:id="402871132">
          <w:marLeft w:val="0"/>
          <w:marRight w:val="0"/>
          <w:marTop w:val="0"/>
          <w:marBottom w:val="0"/>
          <w:divBdr>
            <w:top w:val="none" w:sz="0" w:space="0" w:color="auto"/>
            <w:left w:val="none" w:sz="0" w:space="0" w:color="auto"/>
            <w:bottom w:val="none" w:sz="0" w:space="0" w:color="auto"/>
            <w:right w:val="none" w:sz="0" w:space="0" w:color="auto"/>
          </w:divBdr>
          <w:divsChild>
            <w:div w:id="1113091504">
              <w:marLeft w:val="0"/>
              <w:marRight w:val="0"/>
              <w:marTop w:val="0"/>
              <w:marBottom w:val="0"/>
              <w:divBdr>
                <w:top w:val="none" w:sz="0" w:space="0" w:color="auto"/>
                <w:left w:val="none" w:sz="0" w:space="0" w:color="auto"/>
                <w:bottom w:val="none" w:sz="0" w:space="0" w:color="auto"/>
                <w:right w:val="none" w:sz="0" w:space="0" w:color="auto"/>
              </w:divBdr>
              <w:divsChild>
                <w:div w:id="877544371">
                  <w:marLeft w:val="0"/>
                  <w:marRight w:val="0"/>
                  <w:marTop w:val="0"/>
                  <w:marBottom w:val="0"/>
                  <w:divBdr>
                    <w:top w:val="none" w:sz="0" w:space="0" w:color="auto"/>
                    <w:left w:val="none" w:sz="0" w:space="0" w:color="auto"/>
                    <w:bottom w:val="none" w:sz="0" w:space="0" w:color="auto"/>
                    <w:right w:val="none" w:sz="0" w:space="0" w:color="auto"/>
                  </w:divBdr>
                  <w:divsChild>
                    <w:div w:id="16107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24686">
      <w:bodyDiv w:val="1"/>
      <w:marLeft w:val="0"/>
      <w:marRight w:val="0"/>
      <w:marTop w:val="0"/>
      <w:marBottom w:val="0"/>
      <w:divBdr>
        <w:top w:val="none" w:sz="0" w:space="0" w:color="auto"/>
        <w:left w:val="none" w:sz="0" w:space="0" w:color="auto"/>
        <w:bottom w:val="none" w:sz="0" w:space="0" w:color="auto"/>
        <w:right w:val="none" w:sz="0" w:space="0" w:color="auto"/>
      </w:divBdr>
      <w:divsChild>
        <w:div w:id="1887720978">
          <w:marLeft w:val="0"/>
          <w:marRight w:val="0"/>
          <w:marTop w:val="0"/>
          <w:marBottom w:val="0"/>
          <w:divBdr>
            <w:top w:val="none" w:sz="0" w:space="0" w:color="auto"/>
            <w:left w:val="none" w:sz="0" w:space="0" w:color="auto"/>
            <w:bottom w:val="none" w:sz="0" w:space="0" w:color="auto"/>
            <w:right w:val="none" w:sz="0" w:space="0" w:color="auto"/>
          </w:divBdr>
          <w:divsChild>
            <w:div w:id="1157455868">
              <w:marLeft w:val="0"/>
              <w:marRight w:val="0"/>
              <w:marTop w:val="0"/>
              <w:marBottom w:val="0"/>
              <w:divBdr>
                <w:top w:val="none" w:sz="0" w:space="0" w:color="auto"/>
                <w:left w:val="none" w:sz="0" w:space="0" w:color="auto"/>
                <w:bottom w:val="none" w:sz="0" w:space="0" w:color="auto"/>
                <w:right w:val="none" w:sz="0" w:space="0" w:color="auto"/>
              </w:divBdr>
              <w:divsChild>
                <w:div w:id="487937709">
                  <w:marLeft w:val="0"/>
                  <w:marRight w:val="0"/>
                  <w:marTop w:val="0"/>
                  <w:marBottom w:val="0"/>
                  <w:divBdr>
                    <w:top w:val="none" w:sz="0" w:space="0" w:color="auto"/>
                    <w:left w:val="none" w:sz="0" w:space="0" w:color="auto"/>
                    <w:bottom w:val="none" w:sz="0" w:space="0" w:color="auto"/>
                    <w:right w:val="none" w:sz="0" w:space="0" w:color="auto"/>
                  </w:divBdr>
                  <w:divsChild>
                    <w:div w:id="15313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70346">
      <w:bodyDiv w:val="1"/>
      <w:marLeft w:val="0"/>
      <w:marRight w:val="0"/>
      <w:marTop w:val="0"/>
      <w:marBottom w:val="0"/>
      <w:divBdr>
        <w:top w:val="none" w:sz="0" w:space="0" w:color="auto"/>
        <w:left w:val="none" w:sz="0" w:space="0" w:color="auto"/>
        <w:bottom w:val="none" w:sz="0" w:space="0" w:color="auto"/>
        <w:right w:val="none" w:sz="0" w:space="0" w:color="auto"/>
      </w:divBdr>
    </w:div>
    <w:div w:id="593243034">
      <w:bodyDiv w:val="1"/>
      <w:marLeft w:val="0"/>
      <w:marRight w:val="0"/>
      <w:marTop w:val="0"/>
      <w:marBottom w:val="0"/>
      <w:divBdr>
        <w:top w:val="none" w:sz="0" w:space="0" w:color="auto"/>
        <w:left w:val="none" w:sz="0" w:space="0" w:color="auto"/>
        <w:bottom w:val="none" w:sz="0" w:space="0" w:color="auto"/>
        <w:right w:val="none" w:sz="0" w:space="0" w:color="auto"/>
      </w:divBdr>
    </w:div>
    <w:div w:id="642395958">
      <w:bodyDiv w:val="1"/>
      <w:marLeft w:val="0"/>
      <w:marRight w:val="0"/>
      <w:marTop w:val="0"/>
      <w:marBottom w:val="0"/>
      <w:divBdr>
        <w:top w:val="none" w:sz="0" w:space="0" w:color="auto"/>
        <w:left w:val="none" w:sz="0" w:space="0" w:color="auto"/>
        <w:bottom w:val="none" w:sz="0" w:space="0" w:color="auto"/>
        <w:right w:val="none" w:sz="0" w:space="0" w:color="auto"/>
      </w:divBdr>
      <w:divsChild>
        <w:div w:id="757754675">
          <w:marLeft w:val="0"/>
          <w:marRight w:val="0"/>
          <w:marTop w:val="0"/>
          <w:marBottom w:val="0"/>
          <w:divBdr>
            <w:top w:val="none" w:sz="0" w:space="0" w:color="auto"/>
            <w:left w:val="none" w:sz="0" w:space="0" w:color="auto"/>
            <w:bottom w:val="none" w:sz="0" w:space="0" w:color="auto"/>
            <w:right w:val="none" w:sz="0" w:space="0" w:color="auto"/>
          </w:divBdr>
          <w:divsChild>
            <w:div w:id="133648567">
              <w:marLeft w:val="0"/>
              <w:marRight w:val="0"/>
              <w:marTop w:val="0"/>
              <w:marBottom w:val="0"/>
              <w:divBdr>
                <w:top w:val="none" w:sz="0" w:space="0" w:color="auto"/>
                <w:left w:val="none" w:sz="0" w:space="0" w:color="auto"/>
                <w:bottom w:val="none" w:sz="0" w:space="0" w:color="auto"/>
                <w:right w:val="none" w:sz="0" w:space="0" w:color="auto"/>
              </w:divBdr>
              <w:divsChild>
                <w:div w:id="1191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9556">
      <w:bodyDiv w:val="1"/>
      <w:marLeft w:val="0"/>
      <w:marRight w:val="0"/>
      <w:marTop w:val="0"/>
      <w:marBottom w:val="0"/>
      <w:divBdr>
        <w:top w:val="none" w:sz="0" w:space="0" w:color="auto"/>
        <w:left w:val="none" w:sz="0" w:space="0" w:color="auto"/>
        <w:bottom w:val="none" w:sz="0" w:space="0" w:color="auto"/>
        <w:right w:val="none" w:sz="0" w:space="0" w:color="auto"/>
      </w:divBdr>
    </w:div>
    <w:div w:id="846290791">
      <w:bodyDiv w:val="1"/>
      <w:marLeft w:val="0"/>
      <w:marRight w:val="0"/>
      <w:marTop w:val="0"/>
      <w:marBottom w:val="0"/>
      <w:divBdr>
        <w:top w:val="none" w:sz="0" w:space="0" w:color="auto"/>
        <w:left w:val="none" w:sz="0" w:space="0" w:color="auto"/>
        <w:bottom w:val="none" w:sz="0" w:space="0" w:color="auto"/>
        <w:right w:val="none" w:sz="0" w:space="0" w:color="auto"/>
      </w:divBdr>
    </w:div>
    <w:div w:id="880480126">
      <w:bodyDiv w:val="1"/>
      <w:marLeft w:val="0"/>
      <w:marRight w:val="0"/>
      <w:marTop w:val="0"/>
      <w:marBottom w:val="0"/>
      <w:divBdr>
        <w:top w:val="none" w:sz="0" w:space="0" w:color="auto"/>
        <w:left w:val="none" w:sz="0" w:space="0" w:color="auto"/>
        <w:bottom w:val="none" w:sz="0" w:space="0" w:color="auto"/>
        <w:right w:val="none" w:sz="0" w:space="0" w:color="auto"/>
      </w:divBdr>
    </w:div>
    <w:div w:id="906838078">
      <w:bodyDiv w:val="1"/>
      <w:marLeft w:val="0"/>
      <w:marRight w:val="0"/>
      <w:marTop w:val="0"/>
      <w:marBottom w:val="0"/>
      <w:divBdr>
        <w:top w:val="none" w:sz="0" w:space="0" w:color="auto"/>
        <w:left w:val="none" w:sz="0" w:space="0" w:color="auto"/>
        <w:bottom w:val="none" w:sz="0" w:space="0" w:color="auto"/>
        <w:right w:val="none" w:sz="0" w:space="0" w:color="auto"/>
      </w:divBdr>
    </w:div>
    <w:div w:id="1055809978">
      <w:bodyDiv w:val="1"/>
      <w:marLeft w:val="0"/>
      <w:marRight w:val="0"/>
      <w:marTop w:val="0"/>
      <w:marBottom w:val="0"/>
      <w:divBdr>
        <w:top w:val="none" w:sz="0" w:space="0" w:color="auto"/>
        <w:left w:val="none" w:sz="0" w:space="0" w:color="auto"/>
        <w:bottom w:val="none" w:sz="0" w:space="0" w:color="auto"/>
        <w:right w:val="none" w:sz="0" w:space="0" w:color="auto"/>
      </w:divBdr>
      <w:divsChild>
        <w:div w:id="787774561">
          <w:marLeft w:val="0"/>
          <w:marRight w:val="0"/>
          <w:marTop w:val="0"/>
          <w:marBottom w:val="0"/>
          <w:divBdr>
            <w:top w:val="none" w:sz="0" w:space="0" w:color="auto"/>
            <w:left w:val="none" w:sz="0" w:space="0" w:color="auto"/>
            <w:bottom w:val="none" w:sz="0" w:space="0" w:color="auto"/>
            <w:right w:val="none" w:sz="0" w:space="0" w:color="auto"/>
          </w:divBdr>
          <w:divsChild>
            <w:div w:id="1164318663">
              <w:marLeft w:val="0"/>
              <w:marRight w:val="0"/>
              <w:marTop w:val="0"/>
              <w:marBottom w:val="0"/>
              <w:divBdr>
                <w:top w:val="none" w:sz="0" w:space="0" w:color="auto"/>
                <w:left w:val="none" w:sz="0" w:space="0" w:color="auto"/>
                <w:bottom w:val="none" w:sz="0" w:space="0" w:color="auto"/>
                <w:right w:val="none" w:sz="0" w:space="0" w:color="auto"/>
              </w:divBdr>
              <w:divsChild>
                <w:div w:id="931475681">
                  <w:marLeft w:val="0"/>
                  <w:marRight w:val="0"/>
                  <w:marTop w:val="0"/>
                  <w:marBottom w:val="0"/>
                  <w:divBdr>
                    <w:top w:val="none" w:sz="0" w:space="0" w:color="auto"/>
                    <w:left w:val="none" w:sz="0" w:space="0" w:color="auto"/>
                    <w:bottom w:val="none" w:sz="0" w:space="0" w:color="auto"/>
                    <w:right w:val="none" w:sz="0" w:space="0" w:color="auto"/>
                  </w:divBdr>
                  <w:divsChild>
                    <w:div w:id="18410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13115">
      <w:bodyDiv w:val="1"/>
      <w:marLeft w:val="0"/>
      <w:marRight w:val="0"/>
      <w:marTop w:val="0"/>
      <w:marBottom w:val="0"/>
      <w:divBdr>
        <w:top w:val="none" w:sz="0" w:space="0" w:color="auto"/>
        <w:left w:val="none" w:sz="0" w:space="0" w:color="auto"/>
        <w:bottom w:val="none" w:sz="0" w:space="0" w:color="auto"/>
        <w:right w:val="none" w:sz="0" w:space="0" w:color="auto"/>
      </w:divBdr>
    </w:div>
    <w:div w:id="1090004625">
      <w:bodyDiv w:val="1"/>
      <w:marLeft w:val="0"/>
      <w:marRight w:val="0"/>
      <w:marTop w:val="0"/>
      <w:marBottom w:val="0"/>
      <w:divBdr>
        <w:top w:val="none" w:sz="0" w:space="0" w:color="auto"/>
        <w:left w:val="none" w:sz="0" w:space="0" w:color="auto"/>
        <w:bottom w:val="none" w:sz="0" w:space="0" w:color="auto"/>
        <w:right w:val="none" w:sz="0" w:space="0" w:color="auto"/>
      </w:divBdr>
    </w:div>
    <w:div w:id="1134442905">
      <w:bodyDiv w:val="1"/>
      <w:marLeft w:val="0"/>
      <w:marRight w:val="0"/>
      <w:marTop w:val="0"/>
      <w:marBottom w:val="0"/>
      <w:divBdr>
        <w:top w:val="none" w:sz="0" w:space="0" w:color="auto"/>
        <w:left w:val="none" w:sz="0" w:space="0" w:color="auto"/>
        <w:bottom w:val="none" w:sz="0" w:space="0" w:color="auto"/>
        <w:right w:val="none" w:sz="0" w:space="0" w:color="auto"/>
      </w:divBdr>
      <w:divsChild>
        <w:div w:id="1930312183">
          <w:marLeft w:val="0"/>
          <w:marRight w:val="0"/>
          <w:marTop w:val="0"/>
          <w:marBottom w:val="0"/>
          <w:divBdr>
            <w:top w:val="none" w:sz="0" w:space="0" w:color="auto"/>
            <w:left w:val="none" w:sz="0" w:space="0" w:color="auto"/>
            <w:bottom w:val="none" w:sz="0" w:space="0" w:color="auto"/>
            <w:right w:val="none" w:sz="0" w:space="0" w:color="auto"/>
          </w:divBdr>
          <w:divsChild>
            <w:div w:id="62947056">
              <w:marLeft w:val="0"/>
              <w:marRight w:val="0"/>
              <w:marTop w:val="0"/>
              <w:marBottom w:val="0"/>
              <w:divBdr>
                <w:top w:val="none" w:sz="0" w:space="0" w:color="auto"/>
                <w:left w:val="none" w:sz="0" w:space="0" w:color="auto"/>
                <w:bottom w:val="none" w:sz="0" w:space="0" w:color="auto"/>
                <w:right w:val="none" w:sz="0" w:space="0" w:color="auto"/>
              </w:divBdr>
              <w:divsChild>
                <w:div w:id="16960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83428">
      <w:bodyDiv w:val="1"/>
      <w:marLeft w:val="0"/>
      <w:marRight w:val="0"/>
      <w:marTop w:val="0"/>
      <w:marBottom w:val="0"/>
      <w:divBdr>
        <w:top w:val="none" w:sz="0" w:space="0" w:color="auto"/>
        <w:left w:val="none" w:sz="0" w:space="0" w:color="auto"/>
        <w:bottom w:val="none" w:sz="0" w:space="0" w:color="auto"/>
        <w:right w:val="none" w:sz="0" w:space="0" w:color="auto"/>
      </w:divBdr>
      <w:divsChild>
        <w:div w:id="2013870092">
          <w:marLeft w:val="0"/>
          <w:marRight w:val="0"/>
          <w:marTop w:val="0"/>
          <w:marBottom w:val="0"/>
          <w:divBdr>
            <w:top w:val="none" w:sz="0" w:space="0" w:color="auto"/>
            <w:left w:val="none" w:sz="0" w:space="0" w:color="auto"/>
            <w:bottom w:val="none" w:sz="0" w:space="0" w:color="auto"/>
            <w:right w:val="none" w:sz="0" w:space="0" w:color="auto"/>
          </w:divBdr>
          <w:divsChild>
            <w:div w:id="689331987">
              <w:marLeft w:val="0"/>
              <w:marRight w:val="0"/>
              <w:marTop w:val="0"/>
              <w:marBottom w:val="0"/>
              <w:divBdr>
                <w:top w:val="none" w:sz="0" w:space="0" w:color="auto"/>
                <w:left w:val="none" w:sz="0" w:space="0" w:color="auto"/>
                <w:bottom w:val="none" w:sz="0" w:space="0" w:color="auto"/>
                <w:right w:val="none" w:sz="0" w:space="0" w:color="auto"/>
              </w:divBdr>
              <w:divsChild>
                <w:div w:id="5193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4061">
      <w:bodyDiv w:val="1"/>
      <w:marLeft w:val="0"/>
      <w:marRight w:val="0"/>
      <w:marTop w:val="0"/>
      <w:marBottom w:val="0"/>
      <w:divBdr>
        <w:top w:val="none" w:sz="0" w:space="0" w:color="auto"/>
        <w:left w:val="none" w:sz="0" w:space="0" w:color="auto"/>
        <w:bottom w:val="none" w:sz="0" w:space="0" w:color="auto"/>
        <w:right w:val="none" w:sz="0" w:space="0" w:color="auto"/>
      </w:divBdr>
      <w:divsChild>
        <w:div w:id="1094131897">
          <w:marLeft w:val="0"/>
          <w:marRight w:val="0"/>
          <w:marTop w:val="0"/>
          <w:marBottom w:val="0"/>
          <w:divBdr>
            <w:top w:val="none" w:sz="0" w:space="0" w:color="auto"/>
            <w:left w:val="none" w:sz="0" w:space="0" w:color="auto"/>
            <w:bottom w:val="none" w:sz="0" w:space="0" w:color="auto"/>
            <w:right w:val="none" w:sz="0" w:space="0" w:color="auto"/>
          </w:divBdr>
          <w:divsChild>
            <w:div w:id="19281271">
              <w:marLeft w:val="0"/>
              <w:marRight w:val="0"/>
              <w:marTop w:val="0"/>
              <w:marBottom w:val="0"/>
              <w:divBdr>
                <w:top w:val="none" w:sz="0" w:space="0" w:color="auto"/>
                <w:left w:val="none" w:sz="0" w:space="0" w:color="auto"/>
                <w:bottom w:val="none" w:sz="0" w:space="0" w:color="auto"/>
                <w:right w:val="none" w:sz="0" w:space="0" w:color="auto"/>
              </w:divBdr>
              <w:divsChild>
                <w:div w:id="3381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1650">
      <w:bodyDiv w:val="1"/>
      <w:marLeft w:val="0"/>
      <w:marRight w:val="0"/>
      <w:marTop w:val="0"/>
      <w:marBottom w:val="0"/>
      <w:divBdr>
        <w:top w:val="none" w:sz="0" w:space="0" w:color="auto"/>
        <w:left w:val="none" w:sz="0" w:space="0" w:color="auto"/>
        <w:bottom w:val="none" w:sz="0" w:space="0" w:color="auto"/>
        <w:right w:val="none" w:sz="0" w:space="0" w:color="auto"/>
      </w:divBdr>
      <w:divsChild>
        <w:div w:id="184101877">
          <w:marLeft w:val="0"/>
          <w:marRight w:val="0"/>
          <w:marTop w:val="0"/>
          <w:marBottom w:val="0"/>
          <w:divBdr>
            <w:top w:val="none" w:sz="0" w:space="0" w:color="auto"/>
            <w:left w:val="none" w:sz="0" w:space="0" w:color="auto"/>
            <w:bottom w:val="none" w:sz="0" w:space="0" w:color="auto"/>
            <w:right w:val="none" w:sz="0" w:space="0" w:color="auto"/>
          </w:divBdr>
          <w:divsChild>
            <w:div w:id="1921138643">
              <w:marLeft w:val="0"/>
              <w:marRight w:val="0"/>
              <w:marTop w:val="0"/>
              <w:marBottom w:val="0"/>
              <w:divBdr>
                <w:top w:val="none" w:sz="0" w:space="0" w:color="auto"/>
                <w:left w:val="none" w:sz="0" w:space="0" w:color="auto"/>
                <w:bottom w:val="none" w:sz="0" w:space="0" w:color="auto"/>
                <w:right w:val="none" w:sz="0" w:space="0" w:color="auto"/>
              </w:divBdr>
              <w:divsChild>
                <w:div w:id="1361855582">
                  <w:marLeft w:val="0"/>
                  <w:marRight w:val="0"/>
                  <w:marTop w:val="0"/>
                  <w:marBottom w:val="0"/>
                  <w:divBdr>
                    <w:top w:val="none" w:sz="0" w:space="0" w:color="auto"/>
                    <w:left w:val="none" w:sz="0" w:space="0" w:color="auto"/>
                    <w:bottom w:val="none" w:sz="0" w:space="0" w:color="auto"/>
                    <w:right w:val="none" w:sz="0" w:space="0" w:color="auto"/>
                  </w:divBdr>
                  <w:divsChild>
                    <w:div w:id="4660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73949">
      <w:bodyDiv w:val="1"/>
      <w:marLeft w:val="0"/>
      <w:marRight w:val="0"/>
      <w:marTop w:val="0"/>
      <w:marBottom w:val="0"/>
      <w:divBdr>
        <w:top w:val="none" w:sz="0" w:space="0" w:color="auto"/>
        <w:left w:val="none" w:sz="0" w:space="0" w:color="auto"/>
        <w:bottom w:val="none" w:sz="0" w:space="0" w:color="auto"/>
        <w:right w:val="none" w:sz="0" w:space="0" w:color="auto"/>
      </w:divBdr>
      <w:divsChild>
        <w:div w:id="1466193438">
          <w:marLeft w:val="0"/>
          <w:marRight w:val="0"/>
          <w:marTop w:val="0"/>
          <w:marBottom w:val="0"/>
          <w:divBdr>
            <w:top w:val="none" w:sz="0" w:space="0" w:color="auto"/>
            <w:left w:val="none" w:sz="0" w:space="0" w:color="auto"/>
            <w:bottom w:val="none" w:sz="0" w:space="0" w:color="auto"/>
            <w:right w:val="none" w:sz="0" w:space="0" w:color="auto"/>
          </w:divBdr>
          <w:divsChild>
            <w:div w:id="369650514">
              <w:marLeft w:val="0"/>
              <w:marRight w:val="0"/>
              <w:marTop w:val="0"/>
              <w:marBottom w:val="0"/>
              <w:divBdr>
                <w:top w:val="none" w:sz="0" w:space="0" w:color="auto"/>
                <w:left w:val="none" w:sz="0" w:space="0" w:color="auto"/>
                <w:bottom w:val="none" w:sz="0" w:space="0" w:color="auto"/>
                <w:right w:val="none" w:sz="0" w:space="0" w:color="auto"/>
              </w:divBdr>
              <w:divsChild>
                <w:div w:id="13612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25197">
      <w:bodyDiv w:val="1"/>
      <w:marLeft w:val="0"/>
      <w:marRight w:val="0"/>
      <w:marTop w:val="0"/>
      <w:marBottom w:val="0"/>
      <w:divBdr>
        <w:top w:val="none" w:sz="0" w:space="0" w:color="auto"/>
        <w:left w:val="none" w:sz="0" w:space="0" w:color="auto"/>
        <w:bottom w:val="none" w:sz="0" w:space="0" w:color="auto"/>
        <w:right w:val="none" w:sz="0" w:space="0" w:color="auto"/>
      </w:divBdr>
    </w:div>
    <w:div w:id="2051687028">
      <w:bodyDiv w:val="1"/>
      <w:marLeft w:val="0"/>
      <w:marRight w:val="0"/>
      <w:marTop w:val="0"/>
      <w:marBottom w:val="0"/>
      <w:divBdr>
        <w:top w:val="none" w:sz="0" w:space="0" w:color="auto"/>
        <w:left w:val="none" w:sz="0" w:space="0" w:color="auto"/>
        <w:bottom w:val="none" w:sz="0" w:space="0" w:color="auto"/>
        <w:right w:val="none" w:sz="0" w:space="0" w:color="auto"/>
      </w:divBdr>
      <w:divsChild>
        <w:div w:id="1671174729">
          <w:marLeft w:val="0"/>
          <w:marRight w:val="0"/>
          <w:marTop w:val="0"/>
          <w:marBottom w:val="0"/>
          <w:divBdr>
            <w:top w:val="none" w:sz="0" w:space="0" w:color="auto"/>
            <w:left w:val="none" w:sz="0" w:space="0" w:color="auto"/>
            <w:bottom w:val="none" w:sz="0" w:space="0" w:color="auto"/>
            <w:right w:val="none" w:sz="0" w:space="0" w:color="auto"/>
          </w:divBdr>
          <w:divsChild>
            <w:div w:id="1006708191">
              <w:marLeft w:val="0"/>
              <w:marRight w:val="0"/>
              <w:marTop w:val="0"/>
              <w:marBottom w:val="0"/>
              <w:divBdr>
                <w:top w:val="none" w:sz="0" w:space="0" w:color="auto"/>
                <w:left w:val="none" w:sz="0" w:space="0" w:color="auto"/>
                <w:bottom w:val="none" w:sz="0" w:space="0" w:color="auto"/>
                <w:right w:val="none" w:sz="0" w:space="0" w:color="auto"/>
              </w:divBdr>
              <w:divsChild>
                <w:div w:id="1264650812">
                  <w:marLeft w:val="0"/>
                  <w:marRight w:val="0"/>
                  <w:marTop w:val="0"/>
                  <w:marBottom w:val="0"/>
                  <w:divBdr>
                    <w:top w:val="none" w:sz="0" w:space="0" w:color="auto"/>
                    <w:left w:val="none" w:sz="0" w:space="0" w:color="auto"/>
                    <w:bottom w:val="none" w:sz="0" w:space="0" w:color="auto"/>
                    <w:right w:val="none" w:sz="0" w:space="0" w:color="auto"/>
                  </w:divBdr>
                  <w:divsChild>
                    <w:div w:id="4164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590">
      <w:bodyDiv w:val="1"/>
      <w:marLeft w:val="0"/>
      <w:marRight w:val="0"/>
      <w:marTop w:val="0"/>
      <w:marBottom w:val="0"/>
      <w:divBdr>
        <w:top w:val="none" w:sz="0" w:space="0" w:color="auto"/>
        <w:left w:val="none" w:sz="0" w:space="0" w:color="auto"/>
        <w:bottom w:val="none" w:sz="0" w:space="0" w:color="auto"/>
        <w:right w:val="none" w:sz="0" w:space="0" w:color="auto"/>
      </w:divBdr>
      <w:divsChild>
        <w:div w:id="1163620353">
          <w:marLeft w:val="0"/>
          <w:marRight w:val="0"/>
          <w:marTop w:val="0"/>
          <w:marBottom w:val="0"/>
          <w:divBdr>
            <w:top w:val="none" w:sz="0" w:space="0" w:color="auto"/>
            <w:left w:val="none" w:sz="0" w:space="0" w:color="auto"/>
            <w:bottom w:val="none" w:sz="0" w:space="0" w:color="auto"/>
            <w:right w:val="none" w:sz="0" w:space="0" w:color="auto"/>
          </w:divBdr>
          <w:divsChild>
            <w:div w:id="1151486132">
              <w:marLeft w:val="0"/>
              <w:marRight w:val="0"/>
              <w:marTop w:val="0"/>
              <w:marBottom w:val="0"/>
              <w:divBdr>
                <w:top w:val="none" w:sz="0" w:space="0" w:color="auto"/>
                <w:left w:val="none" w:sz="0" w:space="0" w:color="auto"/>
                <w:bottom w:val="none" w:sz="0" w:space="0" w:color="auto"/>
                <w:right w:val="none" w:sz="0" w:space="0" w:color="auto"/>
              </w:divBdr>
              <w:divsChild>
                <w:div w:id="1516503495">
                  <w:marLeft w:val="0"/>
                  <w:marRight w:val="0"/>
                  <w:marTop w:val="0"/>
                  <w:marBottom w:val="0"/>
                  <w:divBdr>
                    <w:top w:val="none" w:sz="0" w:space="0" w:color="auto"/>
                    <w:left w:val="none" w:sz="0" w:space="0" w:color="auto"/>
                    <w:bottom w:val="none" w:sz="0" w:space="0" w:color="auto"/>
                    <w:right w:val="none" w:sz="0" w:space="0" w:color="auto"/>
                  </w:divBdr>
                  <w:divsChild>
                    <w:div w:id="323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F3D4-A71C-FA42-BE72-D35319B5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11</Pages>
  <Words>11945</Words>
  <Characters>68090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Richmond</cp:lastModifiedBy>
  <cp:revision>60</cp:revision>
  <cp:lastPrinted>2020-11-20T19:09:00Z</cp:lastPrinted>
  <dcterms:created xsi:type="dcterms:W3CDTF">2020-07-03T00:52:00Z</dcterms:created>
  <dcterms:modified xsi:type="dcterms:W3CDTF">2021-06-17T02:37:00Z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a192d26f-5683-3ae2-b6b3-ef478c60e8d5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